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F8" w:rsidRPr="007F460F" w:rsidRDefault="00444DF8" w:rsidP="00444DF8">
      <w:pPr>
        <w:pStyle w:val="normaltext"/>
        <w:tabs>
          <w:tab w:val="clear" w:pos="8306"/>
          <w:tab w:val="left" w:pos="8568"/>
        </w:tabs>
        <w:autoSpaceDE w:val="0"/>
        <w:autoSpaceDN w:val="0"/>
        <w:adjustRightInd w:val="0"/>
        <w:spacing w:before="100"/>
        <w:rPr>
          <w:sz w:val="22"/>
          <w:szCs w:val="22"/>
          <w:lang w:val="lt-LT"/>
        </w:rPr>
      </w:pPr>
      <w:r>
        <w:rPr>
          <w:b/>
          <w:caps/>
          <w:noProof/>
          <w:szCs w:val="24"/>
          <w:lang w:val="lt-LT"/>
        </w:rPr>
        <w:pict>
          <v:shapetype id="_x0000_t202" coordsize="21600,21600" o:spt="202" path="m,l,21600r21600,l21600,xe">
            <v:stroke joinstyle="miter"/>
            <v:path gradientshapeok="t" o:connecttype="rect"/>
          </v:shapetype>
          <v:shape id="_x0000_s1026" type="#_x0000_t202" style="position:absolute;left:0;text-align:left;margin-left:330.25pt;margin-top:67.8pt;width:178.3pt;height:159pt;z-index:251658240" strokecolor="white">
            <v:textbox>
              <w:txbxContent>
                <w:p w:rsidR="00444DF8" w:rsidRDefault="00444DF8" w:rsidP="00444DF8">
                  <w:pPr>
                    <w:pStyle w:val="normaltext"/>
                    <w:autoSpaceDE w:val="0"/>
                    <w:autoSpaceDN w:val="0"/>
                    <w:adjustRightInd w:val="0"/>
                    <w:spacing w:before="100" w:after="0"/>
                    <w:rPr>
                      <w:szCs w:val="24"/>
                      <w:lang w:val="lt-LT"/>
                    </w:rPr>
                  </w:pPr>
                </w:p>
                <w:p w:rsidR="00444DF8" w:rsidRPr="007F460F" w:rsidRDefault="00444DF8" w:rsidP="00444DF8">
                  <w:pPr>
                    <w:pStyle w:val="normaltext"/>
                    <w:autoSpaceDE w:val="0"/>
                    <w:autoSpaceDN w:val="0"/>
                    <w:adjustRightInd w:val="0"/>
                    <w:spacing w:before="100"/>
                    <w:rPr>
                      <w:sz w:val="22"/>
                      <w:szCs w:val="22"/>
                      <w:lang w:val="lt-LT"/>
                    </w:rPr>
                  </w:pPr>
                  <w:r w:rsidRPr="007F460F">
                    <w:rPr>
                      <w:sz w:val="22"/>
                      <w:szCs w:val="22"/>
                      <w:lang w:val="lt-LT"/>
                    </w:rPr>
                    <w:t>Anykščių rajono vietos veiklos grupės vietos plėtros strategijos „1.2.1 priemonės „Parama verslo kūrimui ir plėtrai“ įgyvendinimo specialiųjų taisyklių (veikiančios ar naujai įsteigtos labai mažos įmonės plėtrai)</w:t>
                  </w:r>
                </w:p>
                <w:p w:rsidR="00444DF8" w:rsidRPr="007F460F" w:rsidRDefault="00444DF8" w:rsidP="00444DF8">
                  <w:pPr>
                    <w:pStyle w:val="normaltext"/>
                    <w:autoSpaceDE w:val="0"/>
                    <w:autoSpaceDN w:val="0"/>
                    <w:adjustRightInd w:val="0"/>
                    <w:spacing w:before="100" w:after="0"/>
                    <w:jc w:val="left"/>
                    <w:rPr>
                      <w:sz w:val="22"/>
                      <w:szCs w:val="22"/>
                      <w:lang w:val="lt-LT"/>
                    </w:rPr>
                  </w:pPr>
                  <w:r w:rsidRPr="007F460F">
                    <w:rPr>
                      <w:sz w:val="22"/>
                      <w:szCs w:val="22"/>
                      <w:lang w:val="lt-LT"/>
                    </w:rPr>
                    <w:t>1 priedas</w:t>
                  </w:r>
                </w:p>
              </w:txbxContent>
            </v:textbox>
            <w10:wrap type="square"/>
          </v:shape>
        </w:pict>
      </w:r>
      <w:r>
        <w:rPr>
          <w:b/>
          <w:caps/>
          <w:szCs w:val="24"/>
        </w:rPr>
        <w:tab/>
      </w:r>
      <w:r>
        <w:rPr>
          <w:b/>
          <w:caps/>
          <w:szCs w:val="24"/>
        </w:rPr>
        <w:tab/>
      </w:r>
    </w:p>
    <w:p w:rsidR="00444DF8" w:rsidRDefault="00444DF8" w:rsidP="00444DF8">
      <w:pPr>
        <w:tabs>
          <w:tab w:val="left" w:pos="8316"/>
        </w:tabs>
        <w:rPr>
          <w:rFonts w:ascii="Times New Roman" w:hAnsi="Times New Roman"/>
          <w:b/>
          <w:caps/>
          <w:sz w:val="24"/>
          <w:szCs w:val="24"/>
        </w:rPr>
      </w:pPr>
    </w:p>
    <w:p w:rsidR="00444DF8" w:rsidRDefault="00444DF8" w:rsidP="00B43509">
      <w:pPr>
        <w:jc w:val="center"/>
        <w:rPr>
          <w:rFonts w:ascii="Times New Roman" w:hAnsi="Times New Roman"/>
          <w:b/>
          <w:caps/>
          <w:sz w:val="24"/>
          <w:szCs w:val="24"/>
        </w:rPr>
      </w:pPr>
    </w:p>
    <w:p w:rsidR="00444DF8" w:rsidRDefault="00444DF8" w:rsidP="00B43509">
      <w:pPr>
        <w:jc w:val="center"/>
        <w:rPr>
          <w:rFonts w:ascii="Times New Roman" w:hAnsi="Times New Roman"/>
          <w:b/>
          <w:caps/>
          <w:sz w:val="24"/>
          <w:szCs w:val="24"/>
        </w:rPr>
      </w:pPr>
    </w:p>
    <w:p w:rsidR="00444DF8" w:rsidRDefault="00444DF8" w:rsidP="00B43509">
      <w:pPr>
        <w:jc w:val="center"/>
        <w:rPr>
          <w:rFonts w:ascii="Times New Roman" w:hAnsi="Times New Roman"/>
          <w:b/>
          <w:caps/>
          <w:sz w:val="24"/>
          <w:szCs w:val="24"/>
        </w:rPr>
      </w:pPr>
    </w:p>
    <w:p w:rsidR="00444DF8" w:rsidRDefault="00444DF8" w:rsidP="00B43509">
      <w:pPr>
        <w:jc w:val="center"/>
        <w:rPr>
          <w:rFonts w:ascii="Times New Roman" w:hAnsi="Times New Roman"/>
          <w:b/>
          <w:caps/>
          <w:sz w:val="24"/>
          <w:szCs w:val="24"/>
        </w:rPr>
      </w:pPr>
    </w:p>
    <w:p w:rsidR="00444DF8" w:rsidRDefault="00444DF8" w:rsidP="00B43509">
      <w:pPr>
        <w:jc w:val="center"/>
        <w:rPr>
          <w:rFonts w:ascii="Times New Roman" w:hAnsi="Times New Roman"/>
          <w:b/>
          <w:caps/>
          <w:sz w:val="24"/>
          <w:szCs w:val="24"/>
        </w:rPr>
      </w:pPr>
    </w:p>
    <w:p w:rsidR="00444DF8" w:rsidRDefault="00444DF8" w:rsidP="00B43509">
      <w:pPr>
        <w:jc w:val="center"/>
        <w:rPr>
          <w:rFonts w:ascii="Times New Roman" w:hAnsi="Times New Roman"/>
          <w:b/>
          <w:caps/>
          <w:sz w:val="24"/>
          <w:szCs w:val="24"/>
        </w:rPr>
      </w:pPr>
    </w:p>
    <w:p w:rsidR="00444DF8" w:rsidRDefault="00444DF8" w:rsidP="00B43509">
      <w:pPr>
        <w:jc w:val="center"/>
        <w:rPr>
          <w:rFonts w:ascii="Times New Roman" w:hAnsi="Times New Roman"/>
          <w:b/>
          <w:caps/>
          <w:sz w:val="24"/>
          <w:szCs w:val="24"/>
        </w:rPr>
      </w:pPr>
    </w:p>
    <w:p w:rsidR="00B43509" w:rsidRPr="0076646E" w:rsidRDefault="00B43509" w:rsidP="00B43509">
      <w:pPr>
        <w:jc w:val="center"/>
        <w:rPr>
          <w:rFonts w:ascii="Times New Roman" w:hAnsi="Times New Roman"/>
          <w:b/>
          <w:caps/>
          <w:sz w:val="24"/>
          <w:szCs w:val="24"/>
        </w:rPr>
      </w:pPr>
      <w:r w:rsidRPr="0076646E">
        <w:rPr>
          <w:rFonts w:ascii="Times New Roman" w:hAnsi="Times New Roman"/>
          <w:b/>
          <w:caps/>
          <w:sz w:val="24"/>
          <w:szCs w:val="24"/>
        </w:rPr>
        <w:t xml:space="preserve">EkonominĖS veiklOS, kuriAI vykdyTI ir plėtOTI gali būti skiriama parama pagal lietuvos kaimo plėtros </w:t>
      </w:r>
      <w:r w:rsidRPr="0076646E">
        <w:rPr>
          <w:rFonts w:ascii="Times New Roman" w:hAnsi="Times New Roman"/>
          <w:b/>
          <w:sz w:val="24"/>
          <w:szCs w:val="24"/>
        </w:rPr>
        <w:t>2007–2013</w:t>
      </w:r>
      <w:r w:rsidRPr="0076646E">
        <w:rPr>
          <w:rFonts w:ascii="Times New Roman" w:hAnsi="Times New Roman"/>
          <w:b/>
          <w:caps/>
          <w:sz w:val="24"/>
          <w:szCs w:val="24"/>
        </w:rPr>
        <w:t xml:space="preserve"> metų programos priemonę „</w:t>
      </w:r>
      <w:r w:rsidRPr="0076646E">
        <w:rPr>
          <w:rFonts w:ascii="Times New Roman" w:hAnsi="Times New Roman"/>
          <w:b/>
          <w:sz w:val="24"/>
          <w:szCs w:val="24"/>
        </w:rPr>
        <w:t>PARAMA VERSLO KŪRIMUI IR PLĖTRAI</w:t>
      </w:r>
      <w:r w:rsidRPr="0076646E">
        <w:rPr>
          <w:rFonts w:ascii="Times New Roman" w:hAnsi="Times New Roman"/>
          <w:b/>
          <w:caps/>
          <w:sz w:val="24"/>
          <w:szCs w:val="24"/>
        </w:rPr>
        <w:t>“, RŪŠIŲ sąrašas</w:t>
      </w:r>
    </w:p>
    <w:p w:rsidR="00B43509" w:rsidRPr="0076646E" w:rsidRDefault="00B43509" w:rsidP="00B43509">
      <w:pPr>
        <w:jc w:val="both"/>
        <w:rPr>
          <w:rFonts w:ascii="Times New Roman" w:hAnsi="Times New Roman"/>
          <w:sz w:val="24"/>
          <w:szCs w:val="24"/>
        </w:rPr>
      </w:pPr>
    </w:p>
    <w:p w:rsidR="00B43509" w:rsidRPr="0076646E" w:rsidRDefault="00B43509" w:rsidP="00B43509">
      <w:pPr>
        <w:ind w:firstLine="500"/>
        <w:jc w:val="both"/>
        <w:rPr>
          <w:rFonts w:ascii="Times New Roman" w:hAnsi="Times New Roman"/>
          <w:sz w:val="24"/>
          <w:szCs w:val="24"/>
        </w:rPr>
      </w:pPr>
      <w:r w:rsidRPr="0076646E">
        <w:rPr>
          <w:rFonts w:ascii="Times New Roman" w:hAnsi="Times New Roman"/>
          <w:sz w:val="24"/>
          <w:szCs w:val="24"/>
        </w:rPr>
        <w:t xml:space="preserve">1. </w:t>
      </w:r>
      <w:r w:rsidRPr="0076646E">
        <w:rPr>
          <w:rFonts w:ascii="Times New Roman" w:hAnsi="Times New Roman"/>
          <w:spacing w:val="4"/>
          <w:sz w:val="24"/>
          <w:szCs w:val="24"/>
        </w:rPr>
        <w:t xml:space="preserve">Ekonominės veiklos rūšių klasifikatoriuje (EVRK 2 RED.), </w:t>
      </w:r>
      <w:r w:rsidRPr="0076646E">
        <w:rPr>
          <w:rFonts w:ascii="Times New Roman" w:hAnsi="Times New Roman"/>
          <w:sz w:val="24"/>
          <w:szCs w:val="24"/>
        </w:rPr>
        <w:t xml:space="preserve">patvirtintame Statistikos departamento prie Lietuvos Respublikos Vyriausybės generalinio direktoriaus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sidRPr="0076646E">
            <w:rPr>
              <w:rFonts w:ascii="Times New Roman" w:hAnsi="Times New Roman"/>
              <w:sz w:val="24"/>
              <w:szCs w:val="24"/>
            </w:rPr>
            <w:t>2007 m</w:t>
          </w:r>
        </w:smartTag>
      </w:smartTag>
      <w:r w:rsidRPr="0076646E">
        <w:rPr>
          <w:rFonts w:ascii="Times New Roman" w:hAnsi="Times New Roman"/>
          <w:sz w:val="24"/>
          <w:szCs w:val="24"/>
        </w:rPr>
        <w:t>. spalio 31 d. įsakymu Nr. DĮ-226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2007, Nr. </w:t>
      </w:r>
      <w:hyperlink r:id="rId4" w:history="1">
        <w:r w:rsidRPr="0076646E">
          <w:rPr>
            <w:rStyle w:val="Hipersaitas"/>
            <w:rFonts w:ascii="Times New Roman" w:hAnsi="Times New Roman"/>
            <w:sz w:val="24"/>
            <w:szCs w:val="24"/>
          </w:rPr>
          <w:t>119-4877</w:t>
        </w:r>
      </w:hyperlink>
      <w:r w:rsidRPr="0076646E">
        <w:rPr>
          <w:rFonts w:ascii="Times New Roman" w:hAnsi="Times New Roman"/>
          <w:sz w:val="24"/>
          <w:szCs w:val="24"/>
        </w:rPr>
        <w:t>) (toliau – EVRK), nurodytos veiklos, kuriai vykdyti ir plėtoti gali būti skiriama parama pagal Lietuvos kaimo plėtros 2007–2013 metų programos, patvirtintos 2007 m. spalio 19 d. Komisijos sprendimu Nr. C(2007)5076 (toliau – Programa), priemonę „Parama verslo kūrimui ir plėtrai“, rūšys:</w:t>
      </w: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984"/>
        <w:gridCol w:w="7100"/>
      </w:tblGrid>
      <w:tr w:rsidR="00B43509" w:rsidRPr="0076646E" w:rsidTr="00204157">
        <w:trPr>
          <w:cantSplit/>
          <w:tblHeader/>
        </w:trPr>
        <w:tc>
          <w:tcPr>
            <w:tcW w:w="993" w:type="dxa"/>
          </w:tcPr>
          <w:p w:rsidR="00B43509" w:rsidRPr="0076646E" w:rsidRDefault="00B43509" w:rsidP="00204157">
            <w:pPr>
              <w:jc w:val="center"/>
              <w:rPr>
                <w:rFonts w:ascii="Times New Roman" w:hAnsi="Times New Roman"/>
                <w:b/>
                <w:sz w:val="24"/>
                <w:szCs w:val="24"/>
              </w:rPr>
            </w:pPr>
          </w:p>
        </w:tc>
        <w:tc>
          <w:tcPr>
            <w:tcW w:w="1984" w:type="dxa"/>
          </w:tcPr>
          <w:p w:rsidR="00B43509" w:rsidRPr="0076646E" w:rsidRDefault="00B43509" w:rsidP="00204157">
            <w:pPr>
              <w:jc w:val="center"/>
              <w:rPr>
                <w:rFonts w:ascii="Times New Roman" w:hAnsi="Times New Roman"/>
                <w:b/>
                <w:sz w:val="24"/>
                <w:szCs w:val="24"/>
              </w:rPr>
            </w:pPr>
            <w:r w:rsidRPr="0076646E">
              <w:rPr>
                <w:rFonts w:ascii="Times New Roman" w:hAnsi="Times New Roman"/>
                <w:b/>
                <w:sz w:val="24"/>
                <w:szCs w:val="24"/>
              </w:rPr>
              <w:t>Vieta EVRK</w:t>
            </w:r>
          </w:p>
        </w:tc>
        <w:tc>
          <w:tcPr>
            <w:tcW w:w="7100" w:type="dxa"/>
          </w:tcPr>
          <w:p w:rsidR="00B43509" w:rsidRPr="0076646E" w:rsidRDefault="00B43509" w:rsidP="00204157">
            <w:pPr>
              <w:jc w:val="both"/>
              <w:rPr>
                <w:rFonts w:ascii="Times New Roman" w:hAnsi="Times New Roman"/>
                <w:b/>
                <w:sz w:val="24"/>
                <w:szCs w:val="24"/>
              </w:rPr>
            </w:pPr>
            <w:r w:rsidRPr="0076646E">
              <w:rPr>
                <w:rFonts w:ascii="Times New Roman" w:hAnsi="Times New Roman"/>
                <w:b/>
                <w:sz w:val="24"/>
                <w:szCs w:val="24"/>
              </w:rPr>
              <w:t>Ekonominės veiklos rūšies ar produkto pavadinimas</w:t>
            </w:r>
          </w:p>
        </w:tc>
      </w:tr>
      <w:tr w:rsidR="00B43509" w:rsidRPr="0076646E" w:rsidTr="00204157">
        <w:trPr>
          <w:cantSplit/>
        </w:trPr>
        <w:tc>
          <w:tcPr>
            <w:tcW w:w="993" w:type="dxa"/>
          </w:tcPr>
          <w:p w:rsidR="00B43509" w:rsidRPr="0076646E" w:rsidRDefault="00B43509" w:rsidP="00204157">
            <w:pPr>
              <w:ind w:hanging="62"/>
              <w:rPr>
                <w:rFonts w:ascii="Times New Roman" w:hAnsi="Times New Roman"/>
                <w:sz w:val="24"/>
                <w:szCs w:val="24"/>
              </w:rPr>
            </w:pPr>
            <w:r w:rsidRPr="0076646E">
              <w:rPr>
                <w:rFonts w:ascii="Times New Roman" w:hAnsi="Times New Roman"/>
                <w:sz w:val="24"/>
                <w:szCs w:val="24"/>
              </w:rPr>
              <w:t>1.1.</w:t>
            </w:r>
          </w:p>
        </w:tc>
        <w:tc>
          <w:tcPr>
            <w:tcW w:w="1984" w:type="dxa"/>
          </w:tcPr>
          <w:p w:rsidR="00B43509" w:rsidRPr="0076646E" w:rsidRDefault="00B43509" w:rsidP="00204157">
            <w:pPr>
              <w:ind w:hanging="62"/>
              <w:jc w:val="center"/>
              <w:rPr>
                <w:rFonts w:ascii="Times New Roman" w:hAnsi="Times New Roman"/>
                <w:sz w:val="24"/>
                <w:szCs w:val="24"/>
              </w:rPr>
            </w:pPr>
            <w:r w:rsidRPr="0076646E">
              <w:rPr>
                <w:rFonts w:ascii="Times New Roman" w:hAnsi="Times New Roman"/>
                <w:sz w:val="24"/>
                <w:szCs w:val="24"/>
              </w:rPr>
              <w:t>01. 62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pacing w:val="4"/>
                <w:sz w:val="24"/>
                <w:szCs w:val="24"/>
              </w:rPr>
              <w:t>Kalvių veikla, jei ji neorientuota vien į paslaugų žemės ūkiui ir gyvulininkystei teikimą (neremiamos į šią EVRK klasę įtrauktos veiklos rūšys, nurodytos Lietuvos kaimo plėtros 2007–2013 metų programos priemonės „</w:t>
            </w:r>
            <w:r w:rsidRPr="0076646E">
              <w:rPr>
                <w:rFonts w:ascii="Times New Roman" w:hAnsi="Times New Roman"/>
                <w:sz w:val="24"/>
                <w:szCs w:val="24"/>
              </w:rPr>
              <w:t>Parama verslo kūrimui ir plėtrai</w:t>
            </w:r>
            <w:r w:rsidRPr="0076646E">
              <w:rPr>
                <w:rFonts w:ascii="Times New Roman" w:hAnsi="Times New Roman"/>
                <w:spacing w:val="4"/>
                <w:sz w:val="24"/>
                <w:szCs w:val="24"/>
              </w:rPr>
              <w:t>“ įgyvendinimo taisyklių (veikiančios ar naujai įsteigtos labai mažos įmonės plėtra) (toliau – Taisyklės) 2 priedo 1.1 punkte)</w:t>
            </w:r>
            <w:r w:rsidRPr="0076646E">
              <w:rPr>
                <w:rFonts w:ascii="Times New Roman" w:hAnsi="Times New Roman"/>
                <w:sz w:val="24"/>
                <w:szCs w:val="24"/>
              </w:rPr>
              <w:t>.</w:t>
            </w:r>
          </w:p>
        </w:tc>
      </w:tr>
      <w:tr w:rsidR="00B43509" w:rsidRPr="0076646E" w:rsidTr="00204157">
        <w:trPr>
          <w:cantSplit/>
        </w:trPr>
        <w:tc>
          <w:tcPr>
            <w:tcW w:w="993" w:type="dxa"/>
          </w:tcPr>
          <w:p w:rsidR="00B43509" w:rsidRPr="0076646E" w:rsidRDefault="00B43509" w:rsidP="00204157">
            <w:pPr>
              <w:ind w:hanging="62"/>
              <w:rPr>
                <w:rFonts w:ascii="Times New Roman" w:hAnsi="Times New Roman"/>
                <w:sz w:val="24"/>
                <w:szCs w:val="24"/>
              </w:rPr>
            </w:pPr>
          </w:p>
          <w:p w:rsidR="00B43509" w:rsidRPr="0076646E" w:rsidRDefault="00B43509" w:rsidP="00204157">
            <w:pPr>
              <w:ind w:hanging="62"/>
              <w:rPr>
                <w:rFonts w:ascii="Times New Roman" w:hAnsi="Times New Roman"/>
                <w:sz w:val="24"/>
                <w:szCs w:val="24"/>
                <w:vertAlign w:val="superscript"/>
              </w:rPr>
            </w:pPr>
            <w:r w:rsidRPr="0076646E">
              <w:rPr>
                <w:rFonts w:ascii="Times New Roman" w:hAnsi="Times New Roman"/>
                <w:sz w:val="24"/>
                <w:szCs w:val="24"/>
              </w:rPr>
              <w:t>1.2.</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B sekcija</w:t>
            </w:r>
          </w:p>
          <w:p w:rsidR="00B43509" w:rsidRPr="0076646E" w:rsidRDefault="00B43509" w:rsidP="00204157">
            <w:pPr>
              <w:ind w:hanging="62"/>
              <w:jc w:val="center"/>
              <w:rPr>
                <w:rFonts w:ascii="Times New Roman" w:hAnsi="Times New Roman"/>
                <w:sz w:val="24"/>
                <w:szCs w:val="24"/>
              </w:rPr>
            </w:pPr>
            <w:r w:rsidRPr="0076646E">
              <w:rPr>
                <w:rFonts w:ascii="Times New Roman" w:hAnsi="Times New Roman"/>
                <w:sz w:val="24"/>
                <w:szCs w:val="24"/>
              </w:rPr>
              <w:t>08 skyrius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Kasyba ir karjerų eksploatavimas:</w:t>
            </w:r>
          </w:p>
          <w:p w:rsidR="00B43509" w:rsidRPr="0076646E" w:rsidRDefault="00B43509" w:rsidP="00204157">
            <w:pPr>
              <w:rPr>
                <w:rFonts w:ascii="Times New Roman" w:hAnsi="Times New Roman"/>
                <w:spacing w:val="4"/>
                <w:sz w:val="24"/>
                <w:szCs w:val="24"/>
              </w:rPr>
            </w:pPr>
            <w:r w:rsidRPr="0076646E">
              <w:rPr>
                <w:rFonts w:ascii="Times New Roman" w:hAnsi="Times New Roman"/>
                <w:bCs/>
                <w:sz w:val="24"/>
                <w:szCs w:val="24"/>
              </w:rPr>
              <w:t>Kita kasyba ir karjerų eksploatavimas.</w:t>
            </w:r>
          </w:p>
        </w:tc>
      </w:tr>
      <w:tr w:rsidR="00B43509" w:rsidRPr="0076646E" w:rsidTr="00204157">
        <w:trPr>
          <w:cantSplit/>
        </w:trPr>
        <w:tc>
          <w:tcPr>
            <w:tcW w:w="993" w:type="dxa"/>
          </w:tcPr>
          <w:p w:rsidR="00B43509" w:rsidRPr="0076646E" w:rsidRDefault="00B43509" w:rsidP="00204157">
            <w:pPr>
              <w:ind w:hanging="62"/>
              <w:rPr>
                <w:rFonts w:ascii="Times New Roman" w:hAnsi="Times New Roman"/>
                <w:sz w:val="24"/>
                <w:szCs w:val="24"/>
                <w:vertAlign w:val="superscript"/>
              </w:rPr>
            </w:pPr>
            <w:r w:rsidRPr="0076646E">
              <w:rPr>
                <w:rFonts w:ascii="Times New Roman" w:hAnsi="Times New Roman"/>
                <w:sz w:val="24"/>
                <w:szCs w:val="24"/>
              </w:rPr>
              <w:t>1.3.</w:t>
            </w:r>
          </w:p>
        </w:tc>
        <w:tc>
          <w:tcPr>
            <w:tcW w:w="1984" w:type="dxa"/>
          </w:tcPr>
          <w:p w:rsidR="00B43509" w:rsidRPr="0076646E" w:rsidRDefault="00B43509" w:rsidP="00204157">
            <w:pPr>
              <w:ind w:hanging="62"/>
              <w:jc w:val="center"/>
              <w:rPr>
                <w:rFonts w:ascii="Times New Roman" w:hAnsi="Times New Roman"/>
                <w:sz w:val="24"/>
                <w:szCs w:val="24"/>
              </w:rPr>
            </w:pPr>
            <w:r w:rsidRPr="0076646E">
              <w:rPr>
                <w:rFonts w:ascii="Times New Roman" w:hAnsi="Times New Roman"/>
                <w:sz w:val="24"/>
                <w:szCs w:val="24"/>
              </w:rPr>
              <w:t>09.9 grupė</w:t>
            </w:r>
          </w:p>
        </w:tc>
        <w:tc>
          <w:tcPr>
            <w:tcW w:w="7100" w:type="dxa"/>
          </w:tcPr>
          <w:p w:rsidR="00B43509" w:rsidRPr="0076646E" w:rsidRDefault="00B43509" w:rsidP="00204157">
            <w:pPr>
              <w:rPr>
                <w:rFonts w:ascii="Times New Roman" w:hAnsi="Times New Roman"/>
                <w:spacing w:val="4"/>
                <w:sz w:val="24"/>
                <w:szCs w:val="24"/>
              </w:rPr>
            </w:pPr>
            <w:r w:rsidRPr="0076646E">
              <w:rPr>
                <w:rFonts w:ascii="Times New Roman" w:hAnsi="Times New Roman"/>
                <w:bCs/>
                <w:sz w:val="24"/>
                <w:szCs w:val="24"/>
              </w:rPr>
              <w:t>Kitai kasybai ir karjerų eksploatavimui būdingų paslaugų veikla.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1.4.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C sekcija</w:t>
            </w:r>
          </w:p>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10.52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Apdirbamoji gamyba:</w:t>
            </w: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Valgomųjų ledų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lastRenderedPageBreak/>
              <w:t>1.5.</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10.7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Kepyklos ir miltinių produktų gamyba.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1.6.</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10.82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color w:val="000000"/>
                <w:sz w:val="24"/>
                <w:szCs w:val="24"/>
              </w:rPr>
              <w:t>Kakavos, šokolado ir cukraus saldumynų gamyba (išskyrus produktų, nurodytų Taisyklių 2 priedo 1.10 punkte, gamybą).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1.7.</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10.83 klasė</w:t>
            </w:r>
          </w:p>
        </w:tc>
        <w:tc>
          <w:tcPr>
            <w:tcW w:w="7100" w:type="dxa"/>
          </w:tcPr>
          <w:p w:rsidR="00B43509" w:rsidRPr="0076646E" w:rsidRDefault="00B43509" w:rsidP="00204157">
            <w:pPr>
              <w:rPr>
                <w:rFonts w:ascii="Times New Roman" w:hAnsi="Times New Roman"/>
                <w:bCs/>
                <w:color w:val="000000"/>
                <w:sz w:val="24"/>
                <w:szCs w:val="24"/>
              </w:rPr>
            </w:pPr>
            <w:r w:rsidRPr="0076646E">
              <w:rPr>
                <w:rFonts w:ascii="Times New Roman" w:hAnsi="Times New Roman"/>
                <w:bCs/>
                <w:color w:val="000000"/>
                <w:sz w:val="24"/>
                <w:szCs w:val="24"/>
              </w:rPr>
              <w:t xml:space="preserve">Kavos ekstraktų ir koncentratų, kavos pakaitalų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1.8.</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10.84 klasė</w:t>
            </w:r>
          </w:p>
        </w:tc>
        <w:tc>
          <w:tcPr>
            <w:tcW w:w="7100" w:type="dxa"/>
          </w:tcPr>
          <w:p w:rsidR="00B43509" w:rsidRPr="0076646E" w:rsidRDefault="00B43509" w:rsidP="00204157">
            <w:pPr>
              <w:rPr>
                <w:rFonts w:ascii="Times New Roman" w:hAnsi="Times New Roman"/>
                <w:color w:val="000000"/>
                <w:sz w:val="24"/>
                <w:szCs w:val="24"/>
              </w:rPr>
            </w:pPr>
            <w:proofErr w:type="spellStart"/>
            <w:r w:rsidRPr="0076646E">
              <w:rPr>
                <w:rFonts w:ascii="Times New Roman" w:hAnsi="Times New Roman"/>
                <w:color w:val="000000"/>
                <w:sz w:val="24"/>
                <w:szCs w:val="24"/>
              </w:rPr>
              <w:t>Užgardų</w:t>
            </w:r>
            <w:proofErr w:type="spellEnd"/>
            <w:r w:rsidRPr="0076646E">
              <w:rPr>
                <w:rFonts w:ascii="Times New Roman" w:hAnsi="Times New Roman"/>
                <w:color w:val="000000"/>
                <w:sz w:val="24"/>
                <w:szCs w:val="24"/>
              </w:rPr>
              <w:t xml:space="preserve"> ir pagardų gamyba (išskyrus Taisyklių 2 priedo 1.12 ir 1.13 punktuose nurodytų produktų gamybą).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1.9.</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color w:val="000000"/>
                <w:sz w:val="24"/>
                <w:szCs w:val="24"/>
              </w:rPr>
              <w:t>10.89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Sriubų ir sultinių, negyvūninės kilmės pieno ir panašių į sūrį gaminių gamyba, kiaušinio produktų ir kiaušinio </w:t>
            </w:r>
            <w:proofErr w:type="spellStart"/>
            <w:r w:rsidRPr="0076646E">
              <w:rPr>
                <w:rFonts w:ascii="Times New Roman" w:hAnsi="Times New Roman"/>
                <w:color w:val="000000"/>
                <w:sz w:val="24"/>
                <w:szCs w:val="24"/>
              </w:rPr>
              <w:t>albumino</w:t>
            </w:r>
            <w:proofErr w:type="spellEnd"/>
            <w:r w:rsidRPr="0076646E">
              <w:rPr>
                <w:rFonts w:ascii="Times New Roman" w:hAnsi="Times New Roman"/>
                <w:color w:val="000000"/>
                <w:sz w:val="24"/>
                <w:szCs w:val="24"/>
              </w:rPr>
              <w:t xml:space="preserve">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1.10.</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color w:val="000000"/>
                <w:sz w:val="24"/>
                <w:szCs w:val="24"/>
              </w:rPr>
              <w:t>10.89.10 poklasis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Mielių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1.11.</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color w:val="000000"/>
                <w:sz w:val="24"/>
                <w:szCs w:val="24"/>
              </w:rPr>
              <w:t>11.07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Nealkoholinių gėrimų gamyba; mineralinio ir kito, pilstomo į butelius, vandens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1.12.</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13 skyrius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Tekstilės gaminių gamyba (išskyrus Taisyklių 2 priedo 1.20 punkte nurodytų produktų gamybą).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1.13.</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14 skyrius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Drabužių siuvimas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15 skyrius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Odos ir odos dirbinių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1.15.</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16 skyrius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Medienos bei medienos ir kamštienos gaminių, išskyrus baldus, gamyba; gaminių iš šiaudų ir pynimo medžiagų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1.16.</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17 skyrius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Popieriaus ir popieriaus gaminių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1.17.</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18.1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Spausdinimas ir su spausdinimu susijusios paslaugos.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1.18.</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19.20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Tepalinių alyvų ir tepalų, įskaitant pagamintų iš alyvų atliekų, įvairių produktų: </w:t>
            </w:r>
            <w:proofErr w:type="spellStart"/>
            <w:r w:rsidRPr="0076646E">
              <w:rPr>
                <w:rFonts w:ascii="Times New Roman" w:hAnsi="Times New Roman"/>
                <w:color w:val="000000"/>
                <w:sz w:val="24"/>
                <w:szCs w:val="24"/>
              </w:rPr>
              <w:t>vaitspirito</w:t>
            </w:r>
            <w:proofErr w:type="spellEnd"/>
            <w:r w:rsidRPr="0076646E">
              <w:rPr>
                <w:rFonts w:ascii="Times New Roman" w:hAnsi="Times New Roman"/>
                <w:color w:val="000000"/>
                <w:sz w:val="24"/>
                <w:szCs w:val="24"/>
              </w:rPr>
              <w:t xml:space="preserve">, vazelino, parafino, techninio vazelino ir kt., durpių briketų, durpių ar durpių ir šieno mišinio ar pan. atliekų mišinių granulių, kuro briketų gamyba, biokuro maišymas, t. y. etanolio maišymas su naftos produktais, pvz., gazolinu </w:t>
            </w:r>
            <w:r w:rsidRPr="0076646E">
              <w:rPr>
                <w:rFonts w:ascii="Times New Roman" w:hAnsi="Times New Roman"/>
                <w:sz w:val="24"/>
                <w:szCs w:val="24"/>
              </w:rPr>
              <w:t>(kai ne mažiau kaip      50 proc. produkcijos pagaminama pardavimui)</w:t>
            </w:r>
            <w:r w:rsidRPr="0076646E">
              <w:rPr>
                <w:rFonts w:ascii="Times New Roman" w:hAnsi="Times New Roman"/>
                <w:color w:val="000000"/>
                <w:sz w:val="24"/>
                <w:szCs w:val="24"/>
              </w:rPr>
              <w:t xml:space="preserve">.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1.19.</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19.20.20 poklasis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Tepalų ir kitų alyvų gamyba (išskyrus Taisyklių 2 priedo 1.25 punkte nurodytų produktų gamybą).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1.20.</w:t>
            </w:r>
          </w:p>
        </w:tc>
        <w:tc>
          <w:tcPr>
            <w:tcW w:w="1984" w:type="dxa"/>
          </w:tcPr>
          <w:p w:rsidR="00B43509" w:rsidRPr="0076646E" w:rsidRDefault="00B43509" w:rsidP="00204157">
            <w:pPr>
              <w:jc w:val="center"/>
              <w:rPr>
                <w:rFonts w:ascii="Times New Roman" w:hAnsi="Times New Roman"/>
                <w:color w:val="000000"/>
                <w:sz w:val="24"/>
                <w:szCs w:val="24"/>
                <w:lang w:val="en-GB"/>
              </w:rPr>
            </w:pPr>
            <w:r w:rsidRPr="0076646E">
              <w:rPr>
                <w:rFonts w:ascii="Times New Roman" w:hAnsi="Times New Roman"/>
                <w:color w:val="000000"/>
                <w:sz w:val="24"/>
                <w:szCs w:val="24"/>
                <w:lang w:val="en-GB"/>
              </w:rPr>
              <w:t xml:space="preserve">19.20.30 </w:t>
            </w:r>
            <w:proofErr w:type="spellStart"/>
            <w:r w:rsidRPr="0076646E">
              <w:rPr>
                <w:rFonts w:ascii="Times New Roman" w:hAnsi="Times New Roman"/>
                <w:color w:val="000000"/>
                <w:sz w:val="24"/>
                <w:szCs w:val="24"/>
                <w:lang w:val="en-GB"/>
              </w:rPr>
              <w:t>poklasis</w:t>
            </w:r>
            <w:proofErr w:type="spellEnd"/>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Parafino ir techninio vazelino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1.21.</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20.12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Dažiklių ir pigmentų gamyba.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lastRenderedPageBreak/>
              <w:t>1.22.</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20.14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Medienos distiliavimo produktų (medžio anglių) gamyba (išskyrus medžio anglių ir kitų medienos produktų gamybą miške, panaudojant tradicinius metodus, taip pat medienos rinkimą ir ruošą, atliekamą miške, skirtą energijai gauti, kaip nurodyta EVRK  02.20 klasėje).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1.23.</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20.15 klasė</w:t>
            </w:r>
          </w:p>
        </w:tc>
        <w:tc>
          <w:tcPr>
            <w:tcW w:w="7100" w:type="dxa"/>
          </w:tcPr>
          <w:p w:rsidR="00B43509" w:rsidRPr="0076646E" w:rsidRDefault="00B43509" w:rsidP="00204157">
            <w:pPr>
              <w:rPr>
                <w:rFonts w:ascii="Times New Roman" w:hAnsi="Times New Roman"/>
                <w:color w:val="000000"/>
                <w:sz w:val="24"/>
                <w:szCs w:val="24"/>
              </w:rPr>
            </w:pPr>
            <w:proofErr w:type="spellStart"/>
            <w:r w:rsidRPr="0076646E">
              <w:rPr>
                <w:rFonts w:ascii="Times New Roman" w:hAnsi="Times New Roman"/>
                <w:color w:val="000000"/>
                <w:sz w:val="24"/>
                <w:szCs w:val="24"/>
              </w:rPr>
              <w:t>Vazoniniams</w:t>
            </w:r>
            <w:proofErr w:type="spellEnd"/>
            <w:r w:rsidRPr="0076646E">
              <w:rPr>
                <w:rFonts w:ascii="Times New Roman" w:hAnsi="Times New Roman"/>
                <w:color w:val="000000"/>
                <w:sz w:val="24"/>
                <w:szCs w:val="24"/>
              </w:rPr>
              <w:t xml:space="preserve"> augalams skirtų žemės mišinių iš durpių, sudarančių pagrindinę dalį, ar iš natūralaus dirvožemio, smėlio, molio ir mineralų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1.24.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20.16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Pirminių plastikų gamyba.</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1.25.</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20.3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Dažų, lakų ir panašių dangų medžiagų, spaustuvinių dažų ir mastikų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1.26.</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20.4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Muilo ir ploviklių, valiklių ir </w:t>
            </w:r>
            <w:proofErr w:type="spellStart"/>
            <w:r w:rsidRPr="0076646E">
              <w:rPr>
                <w:rFonts w:ascii="Times New Roman" w:hAnsi="Times New Roman"/>
                <w:bCs/>
                <w:color w:val="000000"/>
                <w:sz w:val="24"/>
                <w:szCs w:val="24"/>
              </w:rPr>
              <w:t>blizgiklių</w:t>
            </w:r>
            <w:proofErr w:type="spellEnd"/>
            <w:r w:rsidRPr="0076646E">
              <w:rPr>
                <w:rFonts w:ascii="Times New Roman" w:hAnsi="Times New Roman"/>
                <w:bCs/>
                <w:color w:val="000000"/>
                <w:sz w:val="24"/>
                <w:szCs w:val="24"/>
              </w:rPr>
              <w:t xml:space="preserve">, kvepalų ir tualeto priemonių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1.27.</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20.52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Klijų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1.28.</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20.53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Eterinio aliejaus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1.29.</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20.59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Fotografinių plokštelių, kino juostų, jautrinto popieriaus ir kitų jautrintų neeksponuotų medžiagų, fotografijoms naudojamų cheminių preparatų, želatinos ir jos darinių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1.30.</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20.59.10 poklasis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 xml:space="preserve">Lydymo, litavimo ar suvirinimo miltelių ir pastų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1.31.</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20.59.30 poklasis</w:t>
            </w:r>
          </w:p>
        </w:tc>
        <w:tc>
          <w:tcPr>
            <w:tcW w:w="7100" w:type="dxa"/>
          </w:tcPr>
          <w:p w:rsidR="00B43509" w:rsidRPr="0076646E" w:rsidRDefault="00B43509" w:rsidP="00204157">
            <w:pPr>
              <w:rPr>
                <w:rFonts w:ascii="Times New Roman" w:hAnsi="Times New Roman"/>
                <w:sz w:val="24"/>
                <w:szCs w:val="24"/>
              </w:rPr>
            </w:pPr>
            <w:proofErr w:type="spellStart"/>
            <w:r w:rsidRPr="0076646E">
              <w:rPr>
                <w:rFonts w:ascii="Times New Roman" w:hAnsi="Times New Roman"/>
                <w:bCs/>
                <w:sz w:val="24"/>
                <w:szCs w:val="24"/>
              </w:rPr>
              <w:t>Antidetonatorių</w:t>
            </w:r>
            <w:proofErr w:type="spellEnd"/>
            <w:r w:rsidRPr="0076646E">
              <w:rPr>
                <w:rFonts w:ascii="Times New Roman" w:hAnsi="Times New Roman"/>
                <w:bCs/>
                <w:sz w:val="24"/>
                <w:szCs w:val="24"/>
              </w:rPr>
              <w:t xml:space="preserve">, </w:t>
            </w:r>
            <w:proofErr w:type="spellStart"/>
            <w:r w:rsidRPr="0076646E">
              <w:rPr>
                <w:rFonts w:ascii="Times New Roman" w:hAnsi="Times New Roman"/>
                <w:bCs/>
                <w:sz w:val="24"/>
                <w:szCs w:val="24"/>
              </w:rPr>
              <w:t>antifrizų</w:t>
            </w:r>
            <w:proofErr w:type="spellEnd"/>
            <w:r w:rsidRPr="0076646E">
              <w:rPr>
                <w:rFonts w:ascii="Times New Roman" w:hAnsi="Times New Roman"/>
                <w:bCs/>
                <w:sz w:val="24"/>
                <w:szCs w:val="24"/>
              </w:rPr>
              <w:t xml:space="preserve">, skysčių hidraulinėms sistemoms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1.32.</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20.59.40 poklasis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Rašalo ir tušo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1.33.</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20.6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Cheminių pluoštų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1.34.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21.2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Farmacinių preparatų gamyba.</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1.35.</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22 skyrius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Guminių ir plastikinių gaminių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1.36.</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23.1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 xml:space="preserve">Stiklo ir stiklo gaminių bei dirbinių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1.37.</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23.2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Ugniai atsparių gaminių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1.38.</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23.3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Statybinių medžiagų iš molio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1.39.</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23.4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Kitų porcelianinių ir keraminių gaminių bei dirbinių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1.40.</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23.5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Cemento, kalkių ir gipso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1.41.</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23.6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Betono, cemento ir gipso gaminių bei dirbinių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lastRenderedPageBreak/>
              <w:t>1.42.</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23.7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Akmens pjaustymas, tašymas ir apdailinimas.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1.43.</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23.9 grupė</w:t>
            </w:r>
          </w:p>
        </w:tc>
        <w:tc>
          <w:tcPr>
            <w:tcW w:w="7100" w:type="dxa"/>
          </w:tcPr>
          <w:p w:rsidR="00B43509" w:rsidRPr="0076646E" w:rsidRDefault="00B43509" w:rsidP="00204157">
            <w:pPr>
              <w:rPr>
                <w:rFonts w:ascii="Times New Roman" w:hAnsi="Times New Roman"/>
                <w:color w:val="000000"/>
                <w:sz w:val="24"/>
                <w:szCs w:val="24"/>
              </w:rPr>
            </w:pPr>
            <w:proofErr w:type="spellStart"/>
            <w:r w:rsidRPr="0076646E">
              <w:rPr>
                <w:rFonts w:ascii="Times New Roman" w:hAnsi="Times New Roman"/>
                <w:bCs/>
                <w:color w:val="000000"/>
                <w:sz w:val="24"/>
                <w:szCs w:val="24"/>
              </w:rPr>
              <w:t>Abrazyvinių</w:t>
            </w:r>
            <w:proofErr w:type="spellEnd"/>
            <w:r w:rsidRPr="0076646E">
              <w:rPr>
                <w:rFonts w:ascii="Times New Roman" w:hAnsi="Times New Roman"/>
                <w:bCs/>
                <w:color w:val="000000"/>
                <w:sz w:val="24"/>
                <w:szCs w:val="24"/>
              </w:rPr>
              <w:t xml:space="preserve"> gaminių ir niekur kitur nepriskirtų nemetalo mineralinių produktų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1.44.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24.41 klasė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bCs/>
                <w:sz w:val="24"/>
                <w:szCs w:val="24"/>
              </w:rPr>
              <w:t>Tauriųjų metalų gamyba.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1.45.</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24.42 klasė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bCs/>
                <w:sz w:val="24"/>
                <w:szCs w:val="24"/>
              </w:rPr>
              <w:t>Aliuminio gamyba.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1.46.</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24.43 klasė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bCs/>
                <w:sz w:val="24"/>
                <w:szCs w:val="24"/>
              </w:rPr>
              <w:t>Švino, cinko ir alavo gamyba.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1.47.</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24.44 klasė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bCs/>
                <w:sz w:val="24"/>
                <w:szCs w:val="24"/>
              </w:rPr>
              <w:t>Vario gamyba.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1.48.</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24.45 klasė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bCs/>
                <w:sz w:val="24"/>
                <w:szCs w:val="24"/>
              </w:rPr>
              <w:t>Kitų spalvotųjų metalų gamyba.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1.49.</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24.5 grupė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bCs/>
                <w:sz w:val="24"/>
                <w:szCs w:val="24"/>
              </w:rPr>
              <w:t>Metalų liejinių gamyba (</w:t>
            </w:r>
            <w:r w:rsidRPr="0076646E">
              <w:rPr>
                <w:rFonts w:ascii="Times New Roman" w:hAnsi="Times New Roman"/>
                <w:sz w:val="24"/>
                <w:szCs w:val="24"/>
              </w:rPr>
              <w:t>išskyrus plieno liejinių gamybą).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1.50.</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25.1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 xml:space="preserve">Konstrukcinių metalo gaminių gamyba (išskyrus plieno sektoriaus gaminių gamybą).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1.51.</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25.2 grupė</w:t>
            </w:r>
          </w:p>
        </w:tc>
        <w:tc>
          <w:tcPr>
            <w:tcW w:w="7100" w:type="dxa"/>
          </w:tcPr>
          <w:p w:rsidR="00B43509" w:rsidRPr="0076646E" w:rsidRDefault="00B43509" w:rsidP="00204157">
            <w:pPr>
              <w:rPr>
                <w:rFonts w:ascii="Times New Roman" w:hAnsi="Times New Roman"/>
                <w:bCs/>
                <w:strike/>
                <w:sz w:val="24"/>
                <w:szCs w:val="24"/>
              </w:rPr>
            </w:pPr>
            <w:r w:rsidRPr="0076646E">
              <w:rPr>
                <w:rFonts w:ascii="Times New Roman" w:hAnsi="Times New Roman"/>
                <w:sz w:val="24"/>
                <w:szCs w:val="24"/>
              </w:rPr>
              <w:t>Metalinių cisternų, rezervuarų ir talpyklų gamyba.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1.52.</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25.3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Garo generatorių, išskyrus centrinio šildymo karšto vandens katilus, gamyba.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1.53.</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25.5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 xml:space="preserve">Metalo kalimas, presavimas, štampavimas ir profiliavimas; miltelių metalurgija (išskyrus veiklą plieno sektoriuje).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1.54.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25.6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Metalų apdorojimas ir dengimas; mechaninis apdirbimas (išskyrus veiklą plieno sektoriuje)</w:t>
            </w:r>
            <w:r w:rsidRPr="0076646E">
              <w:rPr>
                <w:rFonts w:ascii="Times New Roman" w:hAnsi="Times New Roman"/>
                <w:sz w:val="24"/>
                <w:szCs w:val="24"/>
              </w:rPr>
              <w:t>.</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1.55.</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25.71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Valgomųjų ir kitų pjovimo įrankių</w:t>
            </w:r>
            <w:r w:rsidRPr="0076646E">
              <w:rPr>
                <w:rFonts w:ascii="Times New Roman" w:hAnsi="Times New Roman"/>
                <w:color w:val="000000"/>
                <w:sz w:val="24"/>
                <w:szCs w:val="24"/>
              </w:rPr>
              <w:t xml:space="preserve"> gamyba (išskyrus Taisyklių 2 priedo 1.35 punkte nurodytų </w:t>
            </w:r>
            <w:r w:rsidRPr="0076646E">
              <w:rPr>
                <w:rFonts w:ascii="Times New Roman" w:hAnsi="Times New Roman"/>
                <w:bCs/>
                <w:color w:val="000000"/>
                <w:sz w:val="24"/>
                <w:szCs w:val="24"/>
              </w:rPr>
              <w:t>įrankių</w:t>
            </w:r>
            <w:r w:rsidRPr="0076646E">
              <w:rPr>
                <w:rFonts w:ascii="Times New Roman" w:hAnsi="Times New Roman"/>
                <w:color w:val="000000"/>
                <w:sz w:val="24"/>
                <w:szCs w:val="24"/>
              </w:rPr>
              <w:t xml:space="preserve"> gamybą).</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1.56.</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25.72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Spynų ir vyrių </w:t>
            </w:r>
            <w:r w:rsidRPr="0076646E">
              <w:rPr>
                <w:rFonts w:ascii="Times New Roman" w:hAnsi="Times New Roman"/>
                <w:color w:val="000000"/>
                <w:sz w:val="24"/>
                <w:szCs w:val="24"/>
              </w:rPr>
              <w:t>gamyba.</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1.57.</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25.73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Kitų įrankių</w:t>
            </w:r>
            <w:r w:rsidRPr="0076646E">
              <w:rPr>
                <w:rFonts w:ascii="Times New Roman" w:hAnsi="Times New Roman"/>
                <w:color w:val="000000"/>
                <w:sz w:val="24"/>
                <w:szCs w:val="24"/>
              </w:rPr>
              <w:t xml:space="preserve"> gamyba (išskyrus Taisyklių 2 priedo 1.36 punkte nurodytų </w:t>
            </w:r>
            <w:r w:rsidRPr="0076646E">
              <w:rPr>
                <w:rFonts w:ascii="Times New Roman" w:hAnsi="Times New Roman"/>
                <w:bCs/>
                <w:color w:val="000000"/>
                <w:sz w:val="24"/>
                <w:szCs w:val="24"/>
              </w:rPr>
              <w:t>įrankių</w:t>
            </w:r>
            <w:r w:rsidRPr="0076646E">
              <w:rPr>
                <w:rFonts w:ascii="Times New Roman" w:hAnsi="Times New Roman"/>
                <w:color w:val="000000"/>
                <w:sz w:val="24"/>
                <w:szCs w:val="24"/>
              </w:rPr>
              <w:t xml:space="preserve"> gamybą).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1.58.</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25.9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Kitų metalo gaminių</w:t>
            </w:r>
            <w:r w:rsidRPr="0076646E">
              <w:rPr>
                <w:rFonts w:ascii="Times New Roman" w:hAnsi="Times New Roman"/>
                <w:sz w:val="24"/>
                <w:szCs w:val="24"/>
              </w:rPr>
              <w:t xml:space="preserve"> gamyba </w:t>
            </w:r>
            <w:r w:rsidRPr="0076646E">
              <w:rPr>
                <w:rFonts w:ascii="Times New Roman" w:hAnsi="Times New Roman"/>
                <w:bCs/>
                <w:sz w:val="24"/>
                <w:szCs w:val="24"/>
              </w:rPr>
              <w:t>(</w:t>
            </w:r>
            <w:r w:rsidRPr="0076646E">
              <w:rPr>
                <w:rFonts w:ascii="Times New Roman" w:hAnsi="Times New Roman"/>
                <w:sz w:val="24"/>
                <w:szCs w:val="24"/>
              </w:rPr>
              <w:t xml:space="preserve">išskyrus Taisyklių 2 priedo 1.37 punkte nurodytą gamybą).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1.59.</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26</w:t>
            </w:r>
            <w:r w:rsidRPr="0076646E">
              <w:rPr>
                <w:rFonts w:ascii="Times New Roman" w:hAnsi="Times New Roman"/>
                <w:sz w:val="24"/>
                <w:szCs w:val="24"/>
              </w:rPr>
              <w:t xml:space="preserve"> skyrius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Kompiuterinių, elektroninių ir optinių gaminių</w:t>
            </w:r>
            <w:r w:rsidRPr="0076646E">
              <w:rPr>
                <w:rFonts w:ascii="Times New Roman" w:hAnsi="Times New Roman"/>
                <w:color w:val="000000"/>
                <w:sz w:val="24"/>
                <w:szCs w:val="24"/>
              </w:rPr>
              <w:t xml:space="preserve">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1.60.</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 xml:space="preserve">27 </w:t>
            </w:r>
            <w:r w:rsidRPr="0076646E">
              <w:rPr>
                <w:rFonts w:ascii="Times New Roman" w:hAnsi="Times New Roman"/>
                <w:sz w:val="24"/>
                <w:szCs w:val="24"/>
              </w:rPr>
              <w:t>skyrius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Elektros įrangos</w:t>
            </w:r>
            <w:r w:rsidRPr="0076646E">
              <w:rPr>
                <w:rFonts w:ascii="Times New Roman" w:hAnsi="Times New Roman"/>
                <w:color w:val="000000"/>
                <w:sz w:val="24"/>
                <w:szCs w:val="24"/>
              </w:rPr>
              <w:t xml:space="preserve">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1.61.</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28.1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Bendrosios paskirties mašinų</w:t>
            </w:r>
            <w:r w:rsidRPr="0076646E">
              <w:rPr>
                <w:rFonts w:ascii="Times New Roman" w:hAnsi="Times New Roman"/>
                <w:color w:val="000000"/>
                <w:sz w:val="24"/>
                <w:szCs w:val="24"/>
              </w:rPr>
              <w:t xml:space="preserve">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lastRenderedPageBreak/>
              <w:t>1.62.</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28.2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Kitų bendrosios paskirties mašinų ir įrangos </w:t>
            </w:r>
            <w:r w:rsidRPr="0076646E">
              <w:rPr>
                <w:rFonts w:ascii="Times New Roman" w:hAnsi="Times New Roman"/>
                <w:spacing w:val="4"/>
                <w:sz w:val="24"/>
                <w:szCs w:val="24"/>
              </w:rPr>
              <w:t>gamyba</w:t>
            </w:r>
            <w:r w:rsidRPr="0076646E">
              <w:rPr>
                <w:rFonts w:ascii="Times New Roman" w:hAnsi="Times New Roman"/>
                <w:color w:val="000000"/>
                <w:sz w:val="24"/>
                <w:szCs w:val="24"/>
              </w:rPr>
              <w:t>.</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1.63.</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28.4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Metalo formavimo įrangos ir staklių</w:t>
            </w:r>
            <w:r w:rsidRPr="0076646E">
              <w:rPr>
                <w:rFonts w:ascii="Times New Roman" w:hAnsi="Times New Roman"/>
                <w:sz w:val="24"/>
                <w:szCs w:val="24"/>
              </w:rPr>
              <w:t xml:space="preserve">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1.64.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28.9 grupė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bCs/>
                <w:sz w:val="24"/>
                <w:szCs w:val="24"/>
              </w:rPr>
              <w:t>Kitų specialiosios paskirties mašinų gamyba (</w:t>
            </w:r>
            <w:r w:rsidRPr="0076646E">
              <w:rPr>
                <w:rFonts w:ascii="Times New Roman" w:hAnsi="Times New Roman"/>
                <w:sz w:val="24"/>
                <w:szCs w:val="24"/>
              </w:rPr>
              <w:t>išskyrus Taisyklių 2 priedo 1.39 punkte nurodytą gamybą).</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1.65.</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 xml:space="preserve">29 </w:t>
            </w:r>
            <w:r w:rsidRPr="0076646E">
              <w:rPr>
                <w:rFonts w:ascii="Times New Roman" w:hAnsi="Times New Roman"/>
                <w:sz w:val="24"/>
                <w:szCs w:val="24"/>
              </w:rPr>
              <w:t>skyrius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Motorinių transporto priemonių, priekabų ir puspriekabių</w:t>
            </w:r>
            <w:r w:rsidRPr="0076646E">
              <w:rPr>
                <w:rFonts w:ascii="Times New Roman" w:hAnsi="Times New Roman"/>
                <w:spacing w:val="4"/>
                <w:sz w:val="24"/>
                <w:szCs w:val="24"/>
              </w:rPr>
              <w:t xml:space="preserve">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1.66.</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30.12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Pramoginių ir sportinių katerių (laivų) statyba.</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1.67.</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30.91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Motociklų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1.68.</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30.92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Dviračių ir invalidų vežimėlių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1.69.</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30.99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Kitos, niekur kitur nepriskirtos, transporto įrangos gamyba (išskyrus Taisyklių 2 priedo 1.44 punkte nurodytos </w:t>
            </w:r>
            <w:r w:rsidRPr="0076646E">
              <w:rPr>
                <w:rFonts w:ascii="Times New Roman" w:hAnsi="Times New Roman"/>
                <w:bCs/>
                <w:color w:val="000000"/>
                <w:sz w:val="24"/>
                <w:szCs w:val="24"/>
              </w:rPr>
              <w:t>įrangos</w:t>
            </w:r>
            <w:r w:rsidRPr="0076646E">
              <w:rPr>
                <w:rFonts w:ascii="Times New Roman" w:hAnsi="Times New Roman"/>
                <w:color w:val="000000"/>
                <w:sz w:val="24"/>
                <w:szCs w:val="24"/>
              </w:rPr>
              <w:t xml:space="preserve"> gamybą).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1.70.</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 xml:space="preserve">31 </w:t>
            </w:r>
            <w:r w:rsidRPr="0076646E">
              <w:rPr>
                <w:rFonts w:ascii="Times New Roman" w:hAnsi="Times New Roman"/>
                <w:sz w:val="24"/>
                <w:szCs w:val="24"/>
              </w:rPr>
              <w:t>skyrius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Baldų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1.71.</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32.12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Papuošalų, juvelyrinių ir panašių dirbinių </w:t>
            </w:r>
            <w:r w:rsidRPr="0076646E">
              <w:rPr>
                <w:rFonts w:ascii="Times New Roman" w:hAnsi="Times New Roman"/>
                <w:color w:val="000000"/>
                <w:sz w:val="24"/>
                <w:szCs w:val="24"/>
              </w:rPr>
              <w:t>gamyba.</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1.72.</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32.13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Dirbtinės bižuterijos ir panašių dirbinių</w:t>
            </w:r>
            <w:r w:rsidRPr="0076646E">
              <w:rPr>
                <w:rFonts w:ascii="Times New Roman" w:hAnsi="Times New Roman"/>
                <w:color w:val="000000"/>
                <w:sz w:val="24"/>
                <w:szCs w:val="24"/>
              </w:rPr>
              <w:t xml:space="preserve"> gamyba.</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1.73.</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32.2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Muzikos instrumentų</w:t>
            </w:r>
            <w:r w:rsidRPr="0076646E">
              <w:rPr>
                <w:rFonts w:ascii="Times New Roman" w:hAnsi="Times New Roman"/>
                <w:color w:val="000000"/>
                <w:sz w:val="24"/>
                <w:szCs w:val="24"/>
              </w:rPr>
              <w:t xml:space="preserve"> gamyba.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1.74.</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32.3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Sporto reikmenų</w:t>
            </w:r>
            <w:r w:rsidRPr="0076646E">
              <w:rPr>
                <w:rFonts w:ascii="Times New Roman" w:hAnsi="Times New Roman"/>
                <w:color w:val="000000"/>
                <w:sz w:val="24"/>
                <w:szCs w:val="24"/>
              </w:rPr>
              <w:t xml:space="preserve"> gamyba.</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1.75.</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32.4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Žaidimų ir žaislų</w:t>
            </w:r>
            <w:r w:rsidRPr="0076646E">
              <w:rPr>
                <w:rFonts w:ascii="Times New Roman" w:hAnsi="Times New Roman"/>
                <w:color w:val="000000"/>
                <w:sz w:val="24"/>
                <w:szCs w:val="24"/>
              </w:rPr>
              <w:t xml:space="preserve">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1.76.</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32.5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Medicinos ir odontologijos prietaisų, instrumentų ir reikmenų gamyba.</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1.77.</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32.91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Šluotų ir šepečių</w:t>
            </w:r>
            <w:r w:rsidRPr="0076646E">
              <w:rPr>
                <w:rFonts w:ascii="Times New Roman" w:hAnsi="Times New Roman"/>
                <w:color w:val="000000"/>
                <w:sz w:val="24"/>
                <w:szCs w:val="24"/>
              </w:rPr>
              <w:t xml:space="preserve"> gamyba.</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1.78.</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32.99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Kita, niekur kitur nepriskirta, </w:t>
            </w:r>
            <w:r w:rsidRPr="0076646E">
              <w:rPr>
                <w:rFonts w:ascii="Times New Roman" w:hAnsi="Times New Roman"/>
                <w:color w:val="000000"/>
                <w:sz w:val="24"/>
                <w:szCs w:val="24"/>
              </w:rPr>
              <w:t xml:space="preserve">gamyba (išskyrus Taisyklių 2 priedo 1.46 punkte </w:t>
            </w:r>
            <w:r w:rsidRPr="0076646E">
              <w:rPr>
                <w:rFonts w:ascii="Times New Roman" w:hAnsi="Times New Roman"/>
                <w:sz w:val="24"/>
                <w:szCs w:val="24"/>
              </w:rPr>
              <w:t>nurodytą gamybą</w:t>
            </w:r>
            <w:r w:rsidRPr="0076646E">
              <w:rPr>
                <w:rFonts w:ascii="Times New Roman" w:hAnsi="Times New Roman"/>
                <w:color w:val="000000"/>
                <w:sz w:val="24"/>
                <w:szCs w:val="24"/>
              </w:rPr>
              <w:t>).</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1.79.</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32.99.10 poklasis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Medinių karstų ir kitų laidojimo reikmenų</w:t>
            </w:r>
            <w:r w:rsidRPr="0076646E">
              <w:rPr>
                <w:rFonts w:ascii="Times New Roman" w:hAnsi="Times New Roman"/>
                <w:color w:val="000000"/>
                <w:sz w:val="24"/>
                <w:szCs w:val="24"/>
              </w:rPr>
              <w:t xml:space="preserve">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1.80.</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33.11 klasė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sz w:val="24"/>
                <w:szCs w:val="24"/>
              </w:rPr>
              <w:t>Metalo gaminių remontas.</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1.81.</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33.12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Mašinų remontas (išskyrus Taisyklių 2 priedo 1.47 punkte nurodytų paslaugų teikimą).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1.82.</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33.13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Elektroninės ir optinės įrangos remontas.</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1.83.</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33.14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Elektros įrangos</w:t>
            </w:r>
            <w:r w:rsidRPr="0076646E">
              <w:rPr>
                <w:rFonts w:ascii="Times New Roman" w:hAnsi="Times New Roman"/>
                <w:color w:val="000000"/>
                <w:sz w:val="24"/>
                <w:szCs w:val="24"/>
              </w:rPr>
              <w:t xml:space="preserve"> remontas.</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lastRenderedPageBreak/>
              <w:t>1.84.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33.17 klasė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bCs/>
                <w:sz w:val="24"/>
                <w:szCs w:val="24"/>
              </w:rPr>
              <w:t xml:space="preserve">Kitų transporto priemonių remontas ir techninė priežiūra </w:t>
            </w:r>
            <w:r w:rsidRPr="0076646E">
              <w:rPr>
                <w:rFonts w:ascii="Times New Roman" w:hAnsi="Times New Roman"/>
                <w:sz w:val="24"/>
                <w:szCs w:val="24"/>
              </w:rPr>
              <w:t>(išskyrus Taisyklių 2 priedo 1.50 punkte nurodytą veiklą).</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1.85.</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33.19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Kitos įrangos</w:t>
            </w:r>
            <w:r w:rsidRPr="0076646E">
              <w:rPr>
                <w:rFonts w:ascii="Times New Roman" w:hAnsi="Times New Roman"/>
                <w:color w:val="000000"/>
                <w:sz w:val="24"/>
                <w:szCs w:val="24"/>
              </w:rPr>
              <w:t xml:space="preserve"> remontas. </w:t>
            </w:r>
          </w:p>
        </w:tc>
      </w:tr>
      <w:tr w:rsidR="00B43509" w:rsidRPr="0076646E" w:rsidTr="00204157">
        <w:trPr>
          <w:cantSplit/>
        </w:trPr>
        <w:tc>
          <w:tcPr>
            <w:tcW w:w="993"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1.86.</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33.2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Pramoninių mašinų ir įrangos įrengimas.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1.87.</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D sekcija</w:t>
            </w:r>
          </w:p>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35.21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Elektros, dujų, garo tiekimas ir oro kondicionavimas:</w:t>
            </w: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Biodujas iš atsinaujinančių energijos išteklių ar atliekų gaminančių įrenginių eksploatavimas (kai ne mažiau kaip 50 proc. dujų  ar kuro pagaminama pardavimui). Parama neskiriama energijos ir elektros gamybai iš minėtų žaliavų.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1.88.</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35.30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Garo ir karšto vandens gamyba šildymo, energijos ir kitais tikslais (kai ne mažiau kaip 50 proc. garo ar karšto vandens pagaminama pardavimui), ledo, skirto maistui ir kitiems tikslams, pvz., aušinti,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1.89.</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E sekcija</w:t>
            </w:r>
          </w:p>
          <w:p w:rsidR="00B43509" w:rsidRPr="0076646E" w:rsidRDefault="00B43509" w:rsidP="00204157">
            <w:pPr>
              <w:jc w:val="center"/>
              <w:rPr>
                <w:rFonts w:ascii="Times New Roman" w:hAnsi="Times New Roman"/>
                <w:sz w:val="24"/>
                <w:szCs w:val="24"/>
              </w:rPr>
            </w:pPr>
          </w:p>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37 skyrius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Vandens tiekimas, nuotekų valymas, atliekų tvarkymas ir regeneravimas:</w:t>
            </w: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Nuotekų valymas: buitinių nuotekų iš vieno ar daugiau vartotojų, taip pat lietaus vandens surinkimas ir transportavimas kolektoriais (rinktuvais), cisternomis ir kitokiomis transporto priemonėmis (asenizacijos mašinomis ir kt.); nuotekų rezervuarų ir pūdomųjų </w:t>
            </w:r>
            <w:proofErr w:type="spellStart"/>
            <w:r w:rsidRPr="0076646E">
              <w:rPr>
                <w:rFonts w:ascii="Times New Roman" w:hAnsi="Times New Roman"/>
                <w:sz w:val="24"/>
                <w:szCs w:val="24"/>
              </w:rPr>
              <w:t>nusodintuvų</w:t>
            </w:r>
            <w:proofErr w:type="spellEnd"/>
            <w:r w:rsidRPr="0076646E">
              <w:rPr>
                <w:rFonts w:ascii="Times New Roman" w:hAnsi="Times New Roman"/>
                <w:sz w:val="24"/>
                <w:szCs w:val="24"/>
              </w:rPr>
              <w:t xml:space="preserve">, rinktuvų ir duobių tuštinimas ir valymas; cheminių tualetų kasdieninė priežiūra; nuotakų ir išvadų priežiūra ir valymas, įskaitant valymą lynu (išskyrus Taisyklių 2 priedo 1.53 punkte nurodytų paslaugų teikimą).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1.90.</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38.1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Atliekų surinkimas (išskyrus Taisyklių 2 priedo 1.54 punkte nurodytų paslaugų teikimą).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1.91.</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pacing w:val="4"/>
                <w:sz w:val="24"/>
                <w:szCs w:val="24"/>
              </w:rPr>
              <w:t xml:space="preserve">38.21 </w:t>
            </w:r>
            <w:r w:rsidRPr="0076646E">
              <w:rPr>
                <w:rFonts w:ascii="Times New Roman" w:hAnsi="Times New Roman"/>
                <w:sz w:val="24"/>
                <w:szCs w:val="24"/>
              </w:rPr>
              <w:t>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Nepavojingų atliekų šalinimas, kai gaminamas kompostas, pakaitinis kuras, biodujos, pelenai arba kiti šalutiniai produktai paskesniam panaudojimui, taip pat šiaudų, šieno atliekų šalinimas, kai iš mišinio, kurio viena iš sudedamųjų dalių yra šiaudai, šienas, žolė ar kitos medžiagos, gaminamas pakaitinis kuras (granulės) (kai ne mažiau kaip 50 proc. produkcijos pagaminama pardavimui).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1.92.</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F sekcija</w:t>
            </w:r>
          </w:p>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41.2 grupė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Statyba: </w:t>
            </w:r>
          </w:p>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Gyvenamųjų ir negyvenamųjų pastatų </w:t>
            </w:r>
            <w:r w:rsidRPr="0076646E">
              <w:rPr>
                <w:rFonts w:ascii="Times New Roman" w:hAnsi="Times New Roman"/>
                <w:color w:val="000000"/>
                <w:sz w:val="24"/>
                <w:szCs w:val="24"/>
              </w:rPr>
              <w:t>statyba.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lastRenderedPageBreak/>
              <w:t>1.93.</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42 skyrius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Inžinerinių statinių statyba.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1.94.</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 xml:space="preserve">43 </w:t>
            </w:r>
            <w:r w:rsidRPr="0076646E">
              <w:rPr>
                <w:rFonts w:ascii="Times New Roman" w:hAnsi="Times New Roman"/>
                <w:sz w:val="24"/>
                <w:szCs w:val="24"/>
              </w:rPr>
              <w:t>skyrius</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Specializuota statybos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1.95.</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G sekcija</w:t>
            </w:r>
          </w:p>
          <w:p w:rsidR="00B43509" w:rsidRPr="0076646E" w:rsidRDefault="00B43509" w:rsidP="00204157">
            <w:pPr>
              <w:jc w:val="center"/>
              <w:rPr>
                <w:rFonts w:ascii="Times New Roman" w:hAnsi="Times New Roman"/>
                <w:sz w:val="24"/>
                <w:szCs w:val="24"/>
              </w:rPr>
            </w:pPr>
          </w:p>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45.2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Didmeninė ir mažmeninė prekyba; motorinių transporto priemonių ir motociklų remontas:</w:t>
            </w:r>
          </w:p>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Motorinių transporto priemonių techninė priežiūra ir</w:t>
            </w:r>
            <w:r w:rsidRPr="0076646E">
              <w:rPr>
                <w:rFonts w:ascii="Times New Roman" w:hAnsi="Times New Roman"/>
                <w:sz w:val="24"/>
                <w:szCs w:val="24"/>
              </w:rPr>
              <w:t xml:space="preserve"> remontas (išskyrus žemės ūkio technikos remontą).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1.96.</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45.40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Motociklų techninė priežiūra ir remontas.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1.97.</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47.21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Mažmeninė prekyba vaisiais, uogomis ir daržovėmis specializuotose parduotuvėse (tik tuo atveju, jei pareiškėjas užsiima ir (arba) užsiims šios produkcijos auginimu ir pardavinės savo ir (arba) keleto Lietuvos gamintojų užaugintą produkciją).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1.98.</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47.22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Mažmeninė prekyba mėsa ir mėsos produktais specializuotose parduotuvėse (tik tuo atveju, jei pareiškėjas užsiima ir (arba) užsiims šios produkcijos gamyba ir pardavinės savo ir (arba) keleto Lietuvos gamintojų pagamintą produkciją).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1.99.</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47.23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Mažmeninė prekyba žuvimi, vėžiagyviais ir moliuskais specializuotose parduotuvėse (tik tuo atveju, jei pareiškėjas užsiima ir (arba) užsiims šios produkcijos gamyba ir pardavinės savo ir (arba) keleto Lietuvos gamintojų pagamintą produkciją).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1.100.</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47.24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Mažmeninė prekyba duona, bandelėmis, konditerijos gaminiais ir cukraus saldumynais specializuotose parduotuvėse (tik tuo atveju, jei pareiškėjas užsiima ir (arba) užsiims šios produkcijos gamyba ir pardavinės savo ir (arba) keleto Lietuvos gamintojų pagamintą produkciją).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1.101.</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47.25.20 poklasis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Mažmeninė prekyba gaiviaisiais gėrimais (tik tuo atveju, jei pareiškėjas užsiima ir (arba) užsiims šios produkcijos gamyba ir pardavinės savo ir (arba) keleto Lietuvos gamintojų pagamintą produkciją).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1.102.</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47.29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Kita mažmeninė prekyba maisto produktais (pieno produktais, kiaušiniais, kitais, niekur kitur nepriskirtais, maisto produktais) specializuotose parduotuvėse (tik tuo atveju, jei pareiškėjas užsiima ir (arba) užsiims šios produkcijos gamyba ir pardavinės savo ir (arba) keleto Lietuvos gamintojų pagamintą produkciją).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lastRenderedPageBreak/>
              <w:t>1.103.</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47.51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Mažmeninė prekyba tekstilės gaminiais specializuotose parduotuvėse (tik tuo atveju, jei pareiškėjas užsiima ir (arba) užsiims šios produkcijos gamyba ir gaminiams yra ir (arba) bus suteiktas (-i) tautinio paveldo produkto (-ų) sertifikatas (-ai).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1.104.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47.52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Mažmeninė prekyba metalo dirbiniais, dažais ir stiklu specializuotose parduotuvėse (tik tuo atveju, jei pareiškėjas užsiima ir (arba) užsiims šios produkcijos gamyba ir gaminiams yra ir (arba) bus suteiktas (-i) tautinio paveldo produkto (-ų) sertifikatas (-ai).</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1.105. </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47.53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Mažmeninė prekyba kilimais, kilimėliais, sienų ir grindų dangomis specializuotose parduotuvėse (tik tuo atveju, jei pareiškėjas užsiima ir (arba) užsiims šios produkcijos gamyba ir gaminiams yra ir (arba) bus suteiktas (-i) tautinio paveldo produkto (-ų) sertifikatas (-ai).</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1.106.</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47.59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Mažmeninė prekyba namų ūkio baldais, apšvietimo prietaisais, mediniais, kamštienos ir pintais dirbiniais, muzikos instrumentais (tik tuo atveju, jei pareiškėjas užsiima ir (arba) užsiims šios produkcijos gamyba).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1.107.</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47.71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Mažmeninė prekyba drabužiais specializuotose parduotuvėse (tik tuo atveju, jei pareiškėjas užsiima ir (arba) užsiims šios produkcijos gamyba ir gaminiams yra ir (arba) bus suteiktas (-i) tautinio paveldo produkto (-ų) sertifikatas (-ai).</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1.108.</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47.72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Mažmeninė prekyba avalyne ir odos gaminiais specializuotose parduotuvėse (tik tuo atveju, jei pareiškėjas užsiima ir (arba) užsiims šios produkcijos gamyba ir gaminiams yra ir (arba) bus suteiktas (-i) tautinio paveldo produkto (-ų) sertifikatas (-ai).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1.109.</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47.75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Mažmeninė prekyba kosmetikos ir tualeto reikmenimis specializuotose parduotuvėse (tik tuo atveju, jei pareiškėjas užsiima ir (arba) užsiims šios produkcijos gamyba ir gaminiams yra ir (arba) bus suteiktas (-i) tautinio paveldo produkto (-ų) sertifikatas (-ai).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1.110.</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47.76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Mažmeninė prekyba gėlėmis, sodinukais, sėklomis, trąšomis, naminių gyvūnėlių ėdalu specializuotose parduotuvėse (mažmeninė prekyba naminių gyvūnėlių ėdalu gali būti remiama tik tuo atveju, jei pareiškėjas užsiima ir (arba) užsiims šios produkcijos gamyba, išskyrus veiklą, nurodytą Taisyklių 2 priedo 1.73 punkte).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lastRenderedPageBreak/>
              <w:t>1.111.</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47.77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Mažmeninė prekyba papuošalais ir juvelyriniais dirbiniais specializuotose parduotuvėse (tik tuo atveju, jei pareiškėjas užsiima ir (arba) užsiims šios produkcijos gamyba ir gaminiams yra ir (arba) bus suteiktas (-i) tautinio paveldo produkto (-ų) sertifikatas (-ai), išskyrus veiklą, nurodytą Taisyklių 2 priedo 1.74 punkte).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1.112.</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47.78.10 poklasis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Specializuota mažmeninė prekyba suvenyrais (tik tuo atveju, jei pareiškėjas užsiima ir (arba) užsiims šios produkcijos gamyba ir gaminiams yra ir (arba) bus suteiktas (-i) tautinio paveldo produkto (-ų) sertifikatas (-ai).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1.113.</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47.78.20 poklasis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Specializuota mažmeninė prekyba buitiniu skystuoju kuru, dujų balionais, medžio anglimi ir malkomis (tik tuo atveju, jei pareiškėjas užsiima ir (arba) užsiims šios produkcijos gamyba ir pardavinės savo ir (arba) keleto Lietuvos gamintojų pagamintą produkciją).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1.114.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47.81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Mažmeninė prekyba maisto gaminiais ir nealkoholiniais gėrimais kioskuose ir prekyvietėse (tik tuo atveju, jei pareiškėjas užsiima ir (arba) užsiims šios produkcijos gamyba ir pardavinės savo ir (arba) keleto Lietuvos gamintojų pagamintą produkciją).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1.115.</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47.82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Mažmeninė prekyba tekstile ir drabužiais kioskuose ir prekyvietėse (tik tuo atveju, jei pareiškėjas užsiima ir (arba) užsiims šios produkcijos gamyba ir gaminiams yra ir (arba) bus suteiktas (-i) tautinio paveldo produkto (-ų) sertifikatas (-ai).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1.116.</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H sekcija</w:t>
            </w:r>
          </w:p>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49.39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Transportas ir saugojimas:</w:t>
            </w: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Kabamųjų lynų kelių, funikulierių, slidinėjimo ir linijinių keltuvų eksploatavimas, jeigu jie nėra miesto ar priemiestinio transporto dalis, keleivių vežimas žmogaus ar gyvulių traukiamomis transporto priemonėmis (rekreacinių paslaugų teikimas).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1.117.</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pacing w:val="4"/>
                <w:sz w:val="24"/>
                <w:szCs w:val="24"/>
              </w:rPr>
              <w:t>50.3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pacing w:val="4"/>
                <w:sz w:val="24"/>
                <w:szCs w:val="24"/>
              </w:rPr>
              <w:t xml:space="preserve">Vidaus vandenų keleivinis transportas (tik tais atvejais, kai teikiamos rekreacinės paslaugos, jei nenaudojamos transporto priemonės, vadovaujantis Taisyklių 26.4.2 punktu patenkančios tarp netinkamų finansuoti projekto išlaidų).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1.118.</w:t>
            </w:r>
          </w:p>
        </w:tc>
        <w:tc>
          <w:tcPr>
            <w:tcW w:w="1984" w:type="dxa"/>
          </w:tcPr>
          <w:p w:rsidR="00B43509" w:rsidRPr="0076646E" w:rsidRDefault="00B43509" w:rsidP="00204157">
            <w:pPr>
              <w:jc w:val="center"/>
              <w:rPr>
                <w:rFonts w:ascii="Times New Roman" w:hAnsi="Times New Roman"/>
                <w:spacing w:val="4"/>
                <w:sz w:val="24"/>
                <w:szCs w:val="24"/>
              </w:rPr>
            </w:pPr>
            <w:r w:rsidRPr="0076646E">
              <w:rPr>
                <w:rFonts w:ascii="Times New Roman" w:hAnsi="Times New Roman"/>
                <w:spacing w:val="4"/>
                <w:sz w:val="24"/>
                <w:szCs w:val="24"/>
              </w:rPr>
              <w:t xml:space="preserve">52.10 </w:t>
            </w:r>
            <w:r w:rsidRPr="0076646E">
              <w:rPr>
                <w:rFonts w:ascii="Times New Roman" w:hAnsi="Times New Roman"/>
                <w:sz w:val="24"/>
                <w:szCs w:val="24"/>
              </w:rPr>
              <w:t>klasė</w:t>
            </w:r>
          </w:p>
        </w:tc>
        <w:tc>
          <w:tcPr>
            <w:tcW w:w="7100" w:type="dxa"/>
          </w:tcPr>
          <w:p w:rsidR="00B43509" w:rsidRPr="0076646E" w:rsidRDefault="00B43509" w:rsidP="00204157">
            <w:pPr>
              <w:rPr>
                <w:rFonts w:ascii="Times New Roman" w:hAnsi="Times New Roman"/>
                <w:spacing w:val="4"/>
                <w:sz w:val="24"/>
                <w:szCs w:val="24"/>
              </w:rPr>
            </w:pPr>
            <w:r w:rsidRPr="0076646E">
              <w:rPr>
                <w:rFonts w:ascii="Times New Roman" w:hAnsi="Times New Roman"/>
                <w:spacing w:val="4"/>
                <w:sz w:val="24"/>
                <w:szCs w:val="24"/>
              </w:rPr>
              <w:t xml:space="preserve">Sandėliavimas ir saugojimas (išskyrus Taisyklių </w:t>
            </w:r>
            <w:r w:rsidRPr="0076646E">
              <w:rPr>
                <w:rFonts w:ascii="Times New Roman" w:hAnsi="Times New Roman"/>
                <w:sz w:val="24"/>
                <w:szCs w:val="24"/>
              </w:rPr>
              <w:t>2 priedo 1.84 punkte nurodytų paslaugų teikimą).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1.119.</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I sekcija</w:t>
            </w:r>
          </w:p>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55.20.20 poklasis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Apgyvendinimo ir maitinimo veikla:</w:t>
            </w: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Vaikų poilsio stovyklų veikla (tik tuo atveju, jei paslaugos teikiamos vadovaujantis Vaikų vasaros poilsio stovyklų nuostatais, patvirtintais Lietuvos Respublikos švietimo ir mokslo ministro 2006 m. kovo 31 d. įsakymu Nr. ISAK-612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5" w:history="1">
              <w:r w:rsidRPr="0076646E">
                <w:rPr>
                  <w:rStyle w:val="Hipersaitas"/>
                  <w:rFonts w:ascii="Times New Roman" w:hAnsi="Times New Roman"/>
                  <w:sz w:val="24"/>
                  <w:szCs w:val="24"/>
                </w:rPr>
                <w:t>39-1420</w:t>
              </w:r>
            </w:hyperlink>
            <w:r w:rsidRPr="0076646E">
              <w:rPr>
                <w:rFonts w:ascii="Times New Roman" w:hAnsi="Times New Roman"/>
                <w:sz w:val="24"/>
                <w:szCs w:val="24"/>
              </w:rPr>
              <w:t>), ir Lietuvos Respublikos sveikatos apsaugos ministro 2010 m. rugsėjo 7 d. įsakymu Nr. V-765 „Dėl Lietuvos higienos normos HN 79:2004 „Vaikų poilsio stovykla. Bendrieji sveikatos saugos reikalavimai“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2010, Nr. </w:t>
            </w:r>
            <w:hyperlink r:id="rId6" w:history="1">
              <w:r w:rsidRPr="0076646E">
                <w:rPr>
                  <w:rStyle w:val="Hipersaitas"/>
                  <w:rFonts w:ascii="Times New Roman" w:hAnsi="Times New Roman"/>
                  <w:sz w:val="24"/>
                  <w:szCs w:val="24"/>
                </w:rPr>
                <w:t>108-5567</w:t>
              </w:r>
            </w:hyperlink>
            <w:r w:rsidRPr="0076646E">
              <w:rPr>
                <w:rFonts w:ascii="Times New Roman" w:hAnsi="Times New Roman"/>
                <w:sz w:val="24"/>
                <w:szCs w:val="24"/>
              </w:rPr>
              <w:t xml:space="preserve">). Pareiškėjas vėliausiai su paskutiniuoju mokėjimo prašymu privalo pateikti Valstybinės visuomenės sveikatos priežiūros tarnybos prie Sveikatos apsaugos ministerijos visuomenės sveikatos centro apskrityje išduotą leidimą-higienos pasą, leidžiantį verstis šia projekte numatyta vykdyti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1.120.</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56.1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Restoranų ir pagaminto valgio teikimo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1.121.</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56.2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 xml:space="preserve">Pagaminto valgio tiekimas renginiams ir kitų maitinimo paslaugų </w:t>
            </w:r>
            <w:r w:rsidRPr="0076646E">
              <w:rPr>
                <w:rFonts w:ascii="Times New Roman" w:hAnsi="Times New Roman"/>
                <w:sz w:val="24"/>
                <w:szCs w:val="24"/>
              </w:rPr>
              <w:t>veikla.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1.122.</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56.3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Gėrimų pardavimo vartoti vietoje</w:t>
            </w:r>
            <w:r w:rsidRPr="0076646E">
              <w:rPr>
                <w:rFonts w:ascii="Times New Roman" w:hAnsi="Times New Roman"/>
                <w:sz w:val="24"/>
                <w:szCs w:val="24"/>
              </w:rPr>
              <w:t xml:space="preserve">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1.123.</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M sekcija</w:t>
            </w:r>
          </w:p>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74.1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Profesinė, mokslinė ir techninė veikla:</w:t>
            </w: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Specializuota projektavimo veikla.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1.124.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74.2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Fotografavimo veikla.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1.125.</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75 skyrius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Veterinarinė veikla (išskyrus gyvulininkystei būdingų paslaugų veiklą, kaip nurodyta EVRK  01.62 klasėje).</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1.126.</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N sekcija</w:t>
            </w:r>
          </w:p>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 xml:space="preserve">77.21 </w:t>
            </w:r>
            <w:r w:rsidRPr="0076646E">
              <w:rPr>
                <w:rFonts w:ascii="Times New Roman" w:hAnsi="Times New Roman"/>
                <w:spacing w:val="4"/>
                <w:sz w:val="24"/>
                <w:szCs w:val="24"/>
              </w:rPr>
              <w:t>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Administracinė ir aptarnavimo veikla:</w:t>
            </w:r>
          </w:p>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 xml:space="preserve">Poilsio ir sporto reikmenų nuoma </w:t>
            </w:r>
            <w:r w:rsidRPr="0076646E">
              <w:rPr>
                <w:rFonts w:ascii="Times New Roman" w:hAnsi="Times New Roman"/>
                <w:spacing w:val="4"/>
                <w:sz w:val="24"/>
                <w:szCs w:val="24"/>
              </w:rPr>
              <w:t xml:space="preserve">(išskyrus Taisyklių </w:t>
            </w:r>
            <w:r w:rsidRPr="0076646E">
              <w:rPr>
                <w:rFonts w:ascii="Times New Roman" w:hAnsi="Times New Roman"/>
                <w:sz w:val="24"/>
                <w:szCs w:val="24"/>
              </w:rPr>
              <w:t>2 priedo 1.99 punkte nurodytų paslaugų teikimą)</w:t>
            </w:r>
            <w:r w:rsidRPr="0076646E">
              <w:rPr>
                <w:rFonts w:ascii="Times New Roman" w:hAnsi="Times New Roman"/>
                <w:spacing w:val="4"/>
                <w:sz w:val="24"/>
                <w:szCs w:val="24"/>
              </w:rPr>
              <w:t>.</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1.127.</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77.21.10 poklasis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Pramoginių valčių</w:t>
            </w:r>
            <w:r w:rsidRPr="0076646E">
              <w:rPr>
                <w:rFonts w:ascii="Times New Roman" w:hAnsi="Times New Roman"/>
                <w:spacing w:val="4"/>
                <w:sz w:val="24"/>
                <w:szCs w:val="24"/>
              </w:rPr>
              <w:t xml:space="preserve"> nuoma.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1.128.</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77.21.20 poklasis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Jojamųjų žirgų</w:t>
            </w:r>
            <w:r w:rsidRPr="0076646E">
              <w:rPr>
                <w:rFonts w:ascii="Times New Roman" w:hAnsi="Times New Roman"/>
                <w:spacing w:val="4"/>
                <w:sz w:val="24"/>
                <w:szCs w:val="24"/>
              </w:rPr>
              <w:t xml:space="preserve"> nuoma (išskyrus šio sąrašo 1.148 punkte nurodytą lenktyninių žirgų žirgynų veiklą (sportinių žirgų veisimą).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1.129.</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77.21.30 poklasis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Dviračių</w:t>
            </w:r>
            <w:r w:rsidRPr="0076646E">
              <w:rPr>
                <w:rFonts w:ascii="Times New Roman" w:hAnsi="Times New Roman"/>
                <w:spacing w:val="4"/>
                <w:sz w:val="24"/>
                <w:szCs w:val="24"/>
              </w:rPr>
              <w:t xml:space="preserve"> nuoma.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1.130.</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77.21.40 poklasis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Sporto įrangos</w:t>
            </w:r>
            <w:r w:rsidRPr="0076646E">
              <w:rPr>
                <w:rFonts w:ascii="Times New Roman" w:hAnsi="Times New Roman"/>
                <w:spacing w:val="4"/>
                <w:sz w:val="24"/>
                <w:szCs w:val="24"/>
              </w:rPr>
              <w:t xml:space="preserve"> nuoma.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lastRenderedPageBreak/>
              <w:t>1.131.</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77.21.50 poklasis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Kitų turizmo priemonių</w:t>
            </w:r>
            <w:r w:rsidRPr="0076646E">
              <w:rPr>
                <w:rFonts w:ascii="Times New Roman" w:hAnsi="Times New Roman"/>
                <w:spacing w:val="4"/>
                <w:sz w:val="24"/>
                <w:szCs w:val="24"/>
              </w:rPr>
              <w:t xml:space="preserve"> nuoma (išskyrus Taisyklių 26.4.1 punkte nurodytų L kategorijos motorinių transporto priemonių ir Taisyklių 26.4.2 punkte nurodytų vidaus vandens transporto priemonių nuomą).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vertAlign w:val="superscript"/>
              </w:rPr>
            </w:pPr>
            <w:r w:rsidRPr="0076646E">
              <w:rPr>
                <w:rFonts w:ascii="Times New Roman" w:hAnsi="Times New Roman"/>
                <w:sz w:val="24"/>
                <w:szCs w:val="24"/>
              </w:rPr>
              <w:t>1.132.</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79 skyrius</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sz w:val="24"/>
                <w:szCs w:val="24"/>
              </w:rPr>
              <w:t xml:space="preserve">Kelionių agentūrų, ekskursijų organizatorių, išankstinio užsakymo paslaugų ir susijusi veikla (jei teikiamos paslaugos susijusios su pažintinių ekskursijų, žygių ir pan. išvykų po Lietuvos kaimo vietoves ir lankytinas vietas organizavimu). </w:t>
            </w:r>
          </w:p>
        </w:tc>
      </w:tr>
      <w:tr w:rsidR="00B43509" w:rsidRPr="0076646E" w:rsidTr="00204157">
        <w:trPr>
          <w:cantSplit/>
        </w:trPr>
        <w:tc>
          <w:tcPr>
            <w:tcW w:w="993" w:type="dxa"/>
            <w:vAlign w:val="center"/>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1.133.</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81.2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Valymo veikla.</w:t>
            </w:r>
          </w:p>
        </w:tc>
      </w:tr>
      <w:tr w:rsidR="00B43509" w:rsidRPr="0076646E" w:rsidTr="00204157">
        <w:trPr>
          <w:cantSplit/>
        </w:trPr>
        <w:tc>
          <w:tcPr>
            <w:tcW w:w="993" w:type="dxa"/>
            <w:vAlign w:val="center"/>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1.134.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81.3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Kraštovaizdžio tvarkymo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1.135.</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82.3 grupė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 xml:space="preserve">Posėdžių ir verslo renginių organizavimas (tinkamomis finansuoti išlaidomis šiuo atveju pripažįstamos biuro kompiuterinės įrangos, kitos biuro technikos ir įrangos, būtinos konferencijų medžiagai dauginti, rengti, demonstruoti ir pan., įsigijimo išlaidos).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1.136.</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82.92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Fasavimo ir pakavimo veikla.</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1.137.</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P sekcija</w:t>
            </w:r>
          </w:p>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85.10.10 poklasis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Švietimas:</w:t>
            </w: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Ikimokyklinio ir (arba) priešmokyklinio amžiaus vaikų ugdymas (lopšelių, lopšelių-darželių, darželių), kai šias paslaugas teikia privatūs juridiniai asmenys, su paramos paraiška pateikę atitinkamos savivaldybės pritarimą verstis šia projekte numatyta vykdyti veikla bei tenkinantys visus ikimokyklinio ir (arba) priešmokyklinio ugdymo programų vykdymui keliamus reikalavimus, nurodytus Lietuvos Respublikos švietimo įstatyme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1991, Nr. </w:t>
            </w:r>
            <w:hyperlink r:id="rId7" w:history="1">
              <w:r w:rsidRPr="0076646E">
                <w:rPr>
                  <w:rStyle w:val="Hipersaitas"/>
                  <w:rFonts w:ascii="Times New Roman" w:hAnsi="Times New Roman"/>
                  <w:sz w:val="24"/>
                  <w:szCs w:val="24"/>
                </w:rPr>
                <w:t>23-593</w:t>
              </w:r>
            </w:hyperlink>
            <w:r w:rsidRPr="0076646E">
              <w:rPr>
                <w:rFonts w:ascii="Times New Roman" w:hAnsi="Times New Roman"/>
                <w:sz w:val="24"/>
                <w:szCs w:val="24"/>
              </w:rPr>
              <w:t xml:space="preserve">; 2003,           Nr. </w:t>
            </w:r>
            <w:hyperlink r:id="rId8" w:history="1">
              <w:r w:rsidRPr="0076646E">
                <w:rPr>
                  <w:rStyle w:val="Hipersaitas"/>
                  <w:rFonts w:ascii="Times New Roman" w:hAnsi="Times New Roman"/>
                  <w:sz w:val="24"/>
                  <w:szCs w:val="24"/>
                </w:rPr>
                <w:t>63-2853</w:t>
              </w:r>
            </w:hyperlink>
            <w:r w:rsidRPr="0076646E">
              <w:rPr>
                <w:rFonts w:ascii="Times New Roman" w:hAnsi="Times New Roman"/>
                <w:sz w:val="24"/>
                <w:szCs w:val="24"/>
              </w:rPr>
              <w:t>), Lietuvos Respublikos švietimo ir mokslo ministro 2005 m. gruodžio 18 d. įsakyme Nr. ISAK-627 „Dėl Ikimokyklinio ugdymo programų kriterijų aprašo“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2005, Nr. </w:t>
            </w:r>
            <w:hyperlink r:id="rId9" w:history="1">
              <w:r w:rsidRPr="0076646E">
                <w:rPr>
                  <w:rStyle w:val="Hipersaitas"/>
                  <w:rFonts w:ascii="Times New Roman" w:hAnsi="Times New Roman"/>
                  <w:sz w:val="24"/>
                  <w:szCs w:val="24"/>
                </w:rPr>
                <w:t>52-1752</w:t>
              </w:r>
            </w:hyperlink>
            <w:r w:rsidRPr="0076646E">
              <w:rPr>
                <w:rFonts w:ascii="Times New Roman" w:hAnsi="Times New Roman"/>
                <w:sz w:val="24"/>
                <w:szCs w:val="24"/>
              </w:rPr>
              <w:t>), Lietuvos Respublikos sveikatos apsaugos ministro 2009 m. vasario 3 d. įsakyme Nr. V-58 „Dėl Sveikatos priežiūros ikimokyklinio ugdymo įstaigose tvarkos aprašo ir Vaikų sveikatos priežiūros ikimokyklinio ugdymo įstaigose rekomendacijų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2009, Nr. </w:t>
            </w:r>
            <w:hyperlink r:id="rId10" w:history="1">
              <w:r w:rsidRPr="0076646E">
                <w:rPr>
                  <w:rStyle w:val="Hipersaitas"/>
                  <w:rFonts w:ascii="Times New Roman" w:hAnsi="Times New Roman"/>
                  <w:sz w:val="24"/>
                  <w:szCs w:val="24"/>
                </w:rPr>
                <w:t>18-714</w:t>
              </w:r>
            </w:hyperlink>
            <w:r w:rsidRPr="0076646E">
              <w:rPr>
                <w:rFonts w:ascii="Times New Roman" w:hAnsi="Times New Roman"/>
                <w:sz w:val="24"/>
                <w:szCs w:val="24"/>
              </w:rPr>
              <w:t>) ir Lietuvos Respublikos sveikatos apsaugos ministro 2010 m. balandžio 22 d. įsakyme Nr. V-313 „Dėl Lietuvos higienos normos HN 75:2010 „Įstaiga, vykdanti ikimokyklinio ir (ar) priešmokyklinio ugdymo programą. Bendrieji sveikatos saugos reikalavimai“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2010, Nr. </w:t>
            </w:r>
            <w:hyperlink r:id="rId11" w:history="1">
              <w:r w:rsidRPr="0076646E">
                <w:rPr>
                  <w:rStyle w:val="Hipersaitas"/>
                  <w:rFonts w:ascii="Times New Roman" w:hAnsi="Times New Roman"/>
                  <w:sz w:val="24"/>
                  <w:szCs w:val="24"/>
                </w:rPr>
                <w:t>50-2454</w:t>
              </w:r>
            </w:hyperlink>
            <w:r w:rsidRPr="0076646E">
              <w:rPr>
                <w:rFonts w:ascii="Times New Roman" w:hAnsi="Times New Roman"/>
                <w:sz w:val="24"/>
                <w:szCs w:val="24"/>
              </w:rPr>
              <w:t xml:space="preserve">). Pareiškėjas vėliausiai su paskutiniuoju mokėjimo prašymu privalo pateikti Valstybinės visuomenės sveikatos priežiūros tarnybos prie Sveikatos apsaugos ministerijos visuomenės sveikatos centro apskrityje išduotą leidimą-higienos pasą, leidžiantį verstis šia projekte numatyta vykdyti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1.138.</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Q sekcija</w:t>
            </w:r>
          </w:p>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86.21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Žmonių sveikatos priežiūra ir socialinis darbas:</w:t>
            </w: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Bendrosios praktikos gydytojų veikla, tačiau tik gavusių atitinkamos teritorinės ligonių kasos suderinimą.</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1.139.</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86.22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Gydytojų specialistų veikla, tačiau tik gavusių atitinkamos teritorinės ligonių kasos suderinimą (išskyrus veiklą, nurodytą Taisyklių 2 priedo 1.112 punkte).</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lastRenderedPageBreak/>
              <w:t>1.140.</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87.10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Stacionarinė slaugos įstaigų veikla (išskyrus veiklą, nurodytą Taisyklių 2 priedo 1.115 punkte), kai šias paslaugas teikia privatūs juridiniai asmenys, su paramos paraiška pateikę atitinkamos savivaldybės pritarimą verstis šia projekte numatyta vykdyti veikla bei tenkinantys visus reikalavimus, nurodytus Lietuvos Respublikos socialinių paslaugų įstatyme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12" w:history="1">
              <w:r w:rsidRPr="0076646E">
                <w:rPr>
                  <w:rStyle w:val="Hipersaitas"/>
                  <w:rFonts w:ascii="Times New Roman" w:hAnsi="Times New Roman"/>
                  <w:sz w:val="24"/>
                  <w:szCs w:val="24"/>
                </w:rPr>
                <w:t>17-589</w:t>
              </w:r>
            </w:hyperlink>
            <w:r w:rsidRPr="0076646E">
              <w:rPr>
                <w:rFonts w:ascii="Times New Roman" w:hAnsi="Times New Roman"/>
                <w:sz w:val="24"/>
                <w:szCs w:val="24"/>
              </w:rPr>
              <w:t>), Lietuvos Respublikos socialinės apsaugos ir darbo ministro 2002 m. liepos 9 d. įsakyme     Nr. 97 „Dėl reikalavimų stacionarioms socialinės globos įstaigoms ir asmenų nukreipimo į stacionarias socialinės globos įstaigas tvarkos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2002, Nr. </w:t>
            </w:r>
            <w:hyperlink r:id="rId13" w:history="1">
              <w:r w:rsidRPr="0076646E">
                <w:rPr>
                  <w:rStyle w:val="Hipersaitas"/>
                  <w:rFonts w:ascii="Times New Roman" w:hAnsi="Times New Roman"/>
                  <w:sz w:val="24"/>
                  <w:szCs w:val="24"/>
                </w:rPr>
                <w:t>76-3274</w:t>
              </w:r>
            </w:hyperlink>
            <w:r w:rsidRPr="0076646E">
              <w:rPr>
                <w:rFonts w:ascii="Times New Roman" w:hAnsi="Times New Roman"/>
                <w:sz w:val="24"/>
                <w:szCs w:val="24"/>
              </w:rPr>
              <w:t>), 2006 m. balandžio 5 d. įsakyme Nr. A1-93 „Dėl Socialinių paslaugų katalogo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14" w:history="1">
              <w:r w:rsidRPr="0076646E">
                <w:rPr>
                  <w:rStyle w:val="Hipersaitas"/>
                  <w:rFonts w:ascii="Times New Roman" w:hAnsi="Times New Roman"/>
                  <w:sz w:val="24"/>
                  <w:szCs w:val="24"/>
                </w:rPr>
                <w:t>43-1570</w:t>
              </w:r>
            </w:hyperlink>
            <w:r w:rsidRPr="0076646E">
              <w:rPr>
                <w:rFonts w:ascii="Times New Roman" w:hAnsi="Times New Roman"/>
                <w:sz w:val="24"/>
                <w:szCs w:val="24"/>
              </w:rPr>
              <w:t>), 2007 m. vasario 20 d. įsakyme Nr. A1-46 „Dėl Socialinės globos normų aprašo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2007,        Nr. </w:t>
            </w:r>
            <w:hyperlink r:id="rId15" w:history="1">
              <w:r w:rsidRPr="0076646E">
                <w:rPr>
                  <w:rStyle w:val="Hipersaitas"/>
                  <w:rFonts w:ascii="Times New Roman" w:hAnsi="Times New Roman"/>
                  <w:sz w:val="24"/>
                  <w:szCs w:val="24"/>
                </w:rPr>
                <w:t>24-931</w:t>
              </w:r>
            </w:hyperlink>
            <w:r w:rsidRPr="0076646E">
              <w:rPr>
                <w:rFonts w:ascii="Times New Roman" w:hAnsi="Times New Roman"/>
                <w:sz w:val="24"/>
                <w:szCs w:val="24"/>
              </w:rPr>
              <w:t>) ir Lietuvos Respublikos sveikatos apsaugos ministro    2004 m. vasario 9 d. įsakyme Nr. V-57 „Dėl Lietuvos higienos normos HN 125:2004 „Socialinių paslaugų įstaigos: bendrieji saugos sveikatai reikalavimai“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2004, Nr. </w:t>
            </w:r>
            <w:hyperlink r:id="rId16" w:history="1">
              <w:r w:rsidRPr="0076646E">
                <w:rPr>
                  <w:rStyle w:val="Hipersaitas"/>
                  <w:rFonts w:ascii="Times New Roman" w:hAnsi="Times New Roman"/>
                  <w:sz w:val="24"/>
                  <w:szCs w:val="24"/>
                </w:rPr>
                <w:t>32-1026</w:t>
              </w:r>
            </w:hyperlink>
            <w:r w:rsidRPr="0076646E">
              <w:rPr>
                <w:rFonts w:ascii="Times New Roman" w:hAnsi="Times New Roman"/>
                <w:sz w:val="24"/>
                <w:szCs w:val="24"/>
              </w:rPr>
              <w:t>). Paslaugų įkainiai turi būti nustatyti vadovaujantis Lietuvos Respublikos Vyriausybės 2006 m. birželio 14 d. nutarimo Nr. 583 „Dėl mokėjimo už socialines paslaugas tvarkos aprašo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17" w:history="1">
              <w:r w:rsidRPr="0076646E">
                <w:rPr>
                  <w:rStyle w:val="Hipersaitas"/>
                  <w:rFonts w:ascii="Times New Roman" w:hAnsi="Times New Roman"/>
                  <w:sz w:val="24"/>
                  <w:szCs w:val="24"/>
                </w:rPr>
                <w:t>68-2510</w:t>
              </w:r>
            </w:hyperlink>
            <w:r w:rsidRPr="0076646E">
              <w:rPr>
                <w:rFonts w:ascii="Times New Roman" w:hAnsi="Times New Roman"/>
                <w:sz w:val="24"/>
                <w:szCs w:val="24"/>
              </w:rPr>
              <w:t xml:space="preserve">) nuostatomis. Pareiškėjas vėliausiai su paskutiniuoju mokėjimo prašymu privalo pateikti Valstybinės visuomenės sveikatos priežiūros tarnybos prie Sveikatos apsaugos ministerijos visuomenės sveikatos centro apskrityje išduotą leidimą-higienos pasą, leidžiantį verstis šia projekte numatyta vykdyti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lastRenderedPageBreak/>
              <w:t>1.141.</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87.30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Stacionarinė pagyvenusių ir neįgaliųjų asmenų globos veikla (išskyrus veiklą, nurodytą Taisyklių 2 priedo 1.117 punkte), kai šias paslaugas teikia privatūs juridiniai asmenys, su paramos paraiška pateikę atitinkamos savivaldybės pritarimą verstis šia projekte numatyta vykdyti veikla bei tenkinantys visus reikalavimus, nurodytus Lietuvos Respublikos socialinių paslaugų įstatyme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18" w:history="1">
              <w:r w:rsidRPr="0076646E">
                <w:rPr>
                  <w:rStyle w:val="Hipersaitas"/>
                  <w:rFonts w:ascii="Times New Roman" w:hAnsi="Times New Roman"/>
                  <w:sz w:val="24"/>
                  <w:szCs w:val="24"/>
                </w:rPr>
                <w:t>17-589</w:t>
              </w:r>
            </w:hyperlink>
            <w:r w:rsidRPr="0076646E">
              <w:rPr>
                <w:rFonts w:ascii="Times New Roman" w:hAnsi="Times New Roman"/>
                <w:sz w:val="24"/>
                <w:szCs w:val="24"/>
              </w:rPr>
              <w:t>), Lietuvos Respublikos socialinės apsaugos ir darbo ministro 2002 m. liepos 9 d. įsakyme Nr. 97 „Dėl reikalavimų stacionarioms socialinės globos įstaigoms ir asmenų nukreipimo į stacionarias socialinės globos įstaigas tvarkos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2002, Nr. </w:t>
            </w:r>
            <w:hyperlink r:id="rId19" w:history="1">
              <w:r w:rsidRPr="0076646E">
                <w:rPr>
                  <w:rStyle w:val="Hipersaitas"/>
                  <w:rFonts w:ascii="Times New Roman" w:hAnsi="Times New Roman"/>
                  <w:sz w:val="24"/>
                  <w:szCs w:val="24"/>
                </w:rPr>
                <w:t>76-3274</w:t>
              </w:r>
            </w:hyperlink>
            <w:r w:rsidRPr="0076646E">
              <w:rPr>
                <w:rFonts w:ascii="Times New Roman" w:hAnsi="Times New Roman"/>
                <w:sz w:val="24"/>
                <w:szCs w:val="24"/>
              </w:rPr>
              <w:t>), 2006 m. balandžio 5 d. įsakyme Nr. A1-93 „Dėl Socialinių paslaugų katalogo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20" w:history="1">
              <w:r w:rsidRPr="0076646E">
                <w:rPr>
                  <w:rStyle w:val="Hipersaitas"/>
                  <w:rFonts w:ascii="Times New Roman" w:hAnsi="Times New Roman"/>
                  <w:sz w:val="24"/>
                  <w:szCs w:val="24"/>
                </w:rPr>
                <w:t>43-1570</w:t>
              </w:r>
            </w:hyperlink>
            <w:r w:rsidRPr="0076646E">
              <w:rPr>
                <w:rFonts w:ascii="Times New Roman" w:hAnsi="Times New Roman"/>
                <w:sz w:val="24"/>
                <w:szCs w:val="24"/>
              </w:rPr>
              <w:t>), 2007 m. vasario 20 d. įsakyme Nr. A1-46 „Dėl Socialinės globos normų aprašo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2007, Nr. </w:t>
            </w:r>
            <w:hyperlink r:id="rId21" w:history="1">
              <w:r w:rsidRPr="0076646E">
                <w:rPr>
                  <w:rStyle w:val="Hipersaitas"/>
                  <w:rFonts w:ascii="Times New Roman" w:hAnsi="Times New Roman"/>
                  <w:sz w:val="24"/>
                  <w:szCs w:val="24"/>
                </w:rPr>
                <w:t>24-931</w:t>
              </w:r>
            </w:hyperlink>
            <w:r w:rsidRPr="0076646E">
              <w:rPr>
                <w:rFonts w:ascii="Times New Roman" w:hAnsi="Times New Roman"/>
                <w:sz w:val="24"/>
                <w:szCs w:val="24"/>
              </w:rPr>
              <w:t>) ir Lietuvos Respublikos sveikatos apsaugos ministro 2004 m. vasario 9 d. įsakyme Nr. V-57 „Dėl Lietuvos higienos normos HN 125:2004 „Socialinių paslaugų įstaigos: bendrieji saugos sveikatai reikalavimai“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2004, Nr. </w:t>
            </w:r>
            <w:hyperlink r:id="rId22" w:history="1">
              <w:r w:rsidRPr="0076646E">
                <w:rPr>
                  <w:rStyle w:val="Hipersaitas"/>
                  <w:rFonts w:ascii="Times New Roman" w:hAnsi="Times New Roman"/>
                  <w:sz w:val="24"/>
                  <w:szCs w:val="24"/>
                </w:rPr>
                <w:t>32-1026</w:t>
              </w:r>
            </w:hyperlink>
            <w:r w:rsidRPr="0076646E">
              <w:rPr>
                <w:rFonts w:ascii="Times New Roman" w:hAnsi="Times New Roman"/>
                <w:sz w:val="24"/>
                <w:szCs w:val="24"/>
              </w:rPr>
              <w:t>). Paslaugų įkainiai turi būti nustatyti vadovaujantis Lietuvos Respublikos Vyriausybės 2006 m. birželio 14 d. nutarimo Nr. 583 „Dėl mokėjimo už socialines paslaugas tvarkos aprašo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23" w:history="1">
              <w:r w:rsidRPr="0076646E">
                <w:rPr>
                  <w:rStyle w:val="Hipersaitas"/>
                  <w:rFonts w:ascii="Times New Roman" w:hAnsi="Times New Roman"/>
                  <w:sz w:val="24"/>
                  <w:szCs w:val="24"/>
                </w:rPr>
                <w:t>68-2510</w:t>
              </w:r>
            </w:hyperlink>
            <w:r w:rsidRPr="0076646E">
              <w:rPr>
                <w:rFonts w:ascii="Times New Roman" w:hAnsi="Times New Roman"/>
                <w:sz w:val="24"/>
                <w:szCs w:val="24"/>
              </w:rPr>
              <w:t xml:space="preserve">) nuostatomis. Pareiškėjas vėliausiai su paskutiniuoju mokėjimo prašymu privalo pateikti Valstybinės visuomenės sveikatos priežiūros tarnybos prie Sveikatos apsaugos ministerijos visuomenės sveikatos centro apskrityje išduotą leidimą-higienos pasą, leidžiantį verstis šia projekte numatyta vykdyti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lastRenderedPageBreak/>
              <w:t>1.142.</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88.10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Nesusijusio su apgyvendinimu socialinio darbo su pagyvenusiais ir neįgaliaisiais asmenimis veikla (išskyrus veiklą, nurodytą Taisyklių     2 priedo 1.119 punkte), kai šias paslaugas teikia privatūs juridiniai asmenys, su paramos paraiška pateikę atitinkamos savivaldybės pritarimą verstis šia projekte numatyta vykdyti veikla bei tenkinantys visus reikalavimus, nurodytus Lietuvos Respublikos socialinių paslaugų įstatyme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24" w:history="1">
              <w:r w:rsidRPr="0076646E">
                <w:rPr>
                  <w:rStyle w:val="Hipersaitas"/>
                  <w:rFonts w:ascii="Times New Roman" w:hAnsi="Times New Roman"/>
                  <w:sz w:val="24"/>
                  <w:szCs w:val="24"/>
                </w:rPr>
                <w:t>17-589</w:t>
              </w:r>
            </w:hyperlink>
            <w:r w:rsidRPr="0076646E">
              <w:rPr>
                <w:rFonts w:ascii="Times New Roman" w:hAnsi="Times New Roman"/>
                <w:sz w:val="24"/>
                <w:szCs w:val="24"/>
              </w:rPr>
              <w:t>), Lietuvos Respublikos socialinės apsaugos ir darbo ministro 2003 m. balandžio 28 d. įsakyme Nr. A1-72 „Dėl reikalavimų nestacionarioms socialinių paslaugų įstaigoms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2003, Nr. </w:t>
            </w:r>
            <w:hyperlink r:id="rId25" w:history="1">
              <w:r w:rsidRPr="0076646E">
                <w:rPr>
                  <w:rStyle w:val="Hipersaitas"/>
                  <w:rFonts w:ascii="Times New Roman" w:hAnsi="Times New Roman"/>
                  <w:sz w:val="24"/>
                  <w:szCs w:val="24"/>
                </w:rPr>
                <w:t>43-1990</w:t>
              </w:r>
            </w:hyperlink>
            <w:r w:rsidRPr="0076646E">
              <w:rPr>
                <w:rFonts w:ascii="Times New Roman" w:hAnsi="Times New Roman"/>
                <w:sz w:val="24"/>
                <w:szCs w:val="24"/>
              </w:rPr>
              <w:t>), 2006 m. balandžio  5 d. įsakyme Nr. A1-93 „Dėl Socialinių paslaugų katalogo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26" w:history="1">
              <w:r w:rsidRPr="0076646E">
                <w:rPr>
                  <w:rStyle w:val="Hipersaitas"/>
                  <w:rFonts w:ascii="Times New Roman" w:hAnsi="Times New Roman"/>
                  <w:sz w:val="24"/>
                  <w:szCs w:val="24"/>
                </w:rPr>
                <w:t>43-1570</w:t>
              </w:r>
            </w:hyperlink>
            <w:r w:rsidRPr="0076646E">
              <w:rPr>
                <w:rFonts w:ascii="Times New Roman" w:hAnsi="Times New Roman"/>
                <w:sz w:val="24"/>
                <w:szCs w:val="24"/>
              </w:rPr>
              <w:t>), 2007 m. vasario 20 d. įsakyme Nr. A1-46 „Dėl Socialinės globos normų aprašo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2007, Nr. </w:t>
            </w:r>
            <w:hyperlink r:id="rId27" w:history="1">
              <w:r w:rsidRPr="0076646E">
                <w:rPr>
                  <w:rStyle w:val="Hipersaitas"/>
                  <w:rFonts w:ascii="Times New Roman" w:hAnsi="Times New Roman"/>
                  <w:sz w:val="24"/>
                  <w:szCs w:val="24"/>
                </w:rPr>
                <w:t>24-931</w:t>
              </w:r>
            </w:hyperlink>
            <w:r w:rsidRPr="0076646E">
              <w:rPr>
                <w:rFonts w:ascii="Times New Roman" w:hAnsi="Times New Roman"/>
                <w:sz w:val="24"/>
                <w:szCs w:val="24"/>
              </w:rPr>
              <w:t>) ir Lietuvos Respublikos sveikatos apsaugos ministro 2004 m. vasario 9 d. įsakyme Nr. V-57 „Dėl Lietuvos higienos normos HN 125:2004 „Socialinių paslaugų įstaigos: bendrieji saugos sveikatai reikalavimai“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2004, Nr. </w:t>
            </w:r>
            <w:hyperlink r:id="rId28" w:history="1">
              <w:r w:rsidRPr="0076646E">
                <w:rPr>
                  <w:rStyle w:val="Hipersaitas"/>
                  <w:rFonts w:ascii="Times New Roman" w:hAnsi="Times New Roman"/>
                  <w:sz w:val="24"/>
                  <w:szCs w:val="24"/>
                </w:rPr>
                <w:t>32-1026</w:t>
              </w:r>
            </w:hyperlink>
            <w:r w:rsidRPr="0076646E">
              <w:rPr>
                <w:rFonts w:ascii="Times New Roman" w:hAnsi="Times New Roman"/>
                <w:sz w:val="24"/>
                <w:szCs w:val="24"/>
              </w:rPr>
              <w:t>). Paslaugų įkainiai turi būti nustatyti vadovaujantis Lietuvos Respublikos Vyriausybės 2006 m. birželio 14 d. nutarimo Nr. 583 „Dėl mokėjimo už socialines paslaugas tvarkos aprašo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29" w:history="1">
              <w:r w:rsidRPr="0076646E">
                <w:rPr>
                  <w:rStyle w:val="Hipersaitas"/>
                  <w:rFonts w:ascii="Times New Roman" w:hAnsi="Times New Roman"/>
                  <w:sz w:val="24"/>
                  <w:szCs w:val="24"/>
                </w:rPr>
                <w:t>68-2510</w:t>
              </w:r>
            </w:hyperlink>
            <w:r w:rsidRPr="0076646E">
              <w:rPr>
                <w:rFonts w:ascii="Times New Roman" w:hAnsi="Times New Roman"/>
                <w:sz w:val="24"/>
                <w:szCs w:val="24"/>
              </w:rPr>
              <w:t xml:space="preserve">) nuostatomis. Pareiškėjas vėliausiai su paskutiniuoju mokėjimo prašymu privalo pateikti Valstybinės visuomenės sveikatos priežiūros tarnybos prie Sveikatos apsaugos ministerijos visuomenės sveikatos centro apskrityje išduotą leidimą-higienos pasą, leidžiantį verstis šia projekte numatyta vykdyti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lastRenderedPageBreak/>
              <w:t>1.143.</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88.91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Vaikų dienos priežiūros veikla, kai šias paslaugas teikia privatūs juridiniai asmenys, su paramos paraiška pateikę atitinkamos savivaldybės pritarimą verstis šia projekte numatyta vykdyti veikla bei tenkinantys visus reikalavimus, nurodytus Lietuvos Respublikos socialinių paslaugų įstatyme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30" w:history="1">
              <w:r w:rsidRPr="0076646E">
                <w:rPr>
                  <w:rStyle w:val="Hipersaitas"/>
                  <w:rFonts w:ascii="Times New Roman" w:hAnsi="Times New Roman"/>
                  <w:sz w:val="24"/>
                  <w:szCs w:val="24"/>
                </w:rPr>
                <w:t>17-589</w:t>
              </w:r>
            </w:hyperlink>
            <w:r w:rsidRPr="0076646E">
              <w:rPr>
                <w:rFonts w:ascii="Times New Roman" w:hAnsi="Times New Roman"/>
                <w:sz w:val="24"/>
                <w:szCs w:val="24"/>
              </w:rPr>
              <w:t>), Lietuvos Respublikos socialinės apsaugos ir darbo ministro 2003 m. balandžio 28 d. įsakyme Nr. A1-72 „Dėl reikalavimų nestacionarioms socialinių paslaugų įstaigoms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2003, Nr. </w:t>
            </w:r>
            <w:hyperlink r:id="rId31" w:history="1">
              <w:r w:rsidRPr="0076646E">
                <w:rPr>
                  <w:rStyle w:val="Hipersaitas"/>
                  <w:rFonts w:ascii="Times New Roman" w:hAnsi="Times New Roman"/>
                  <w:sz w:val="24"/>
                  <w:szCs w:val="24"/>
                </w:rPr>
                <w:t>43-1990</w:t>
              </w:r>
            </w:hyperlink>
            <w:r w:rsidRPr="0076646E">
              <w:rPr>
                <w:rFonts w:ascii="Times New Roman" w:hAnsi="Times New Roman"/>
                <w:sz w:val="24"/>
                <w:szCs w:val="24"/>
              </w:rPr>
              <w:t>), 2006 m. balandžio 5 d. įsakyme Nr. A1-93 „Dėl Socialinių paslaugų katalogo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32" w:history="1">
              <w:r w:rsidRPr="0076646E">
                <w:rPr>
                  <w:rStyle w:val="Hipersaitas"/>
                  <w:rFonts w:ascii="Times New Roman" w:hAnsi="Times New Roman"/>
                  <w:sz w:val="24"/>
                  <w:szCs w:val="24"/>
                </w:rPr>
                <w:t>43-1570</w:t>
              </w:r>
            </w:hyperlink>
            <w:r w:rsidRPr="0076646E">
              <w:rPr>
                <w:rFonts w:ascii="Times New Roman" w:hAnsi="Times New Roman"/>
                <w:sz w:val="24"/>
                <w:szCs w:val="24"/>
              </w:rPr>
              <w:t>), 2007 m. vasario 20 d. įsakyme Nr. A1-46 „Dėl Socialinės globos normų aprašo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2007, Nr. </w:t>
            </w:r>
            <w:hyperlink r:id="rId33" w:history="1">
              <w:r w:rsidRPr="0076646E">
                <w:rPr>
                  <w:rStyle w:val="Hipersaitas"/>
                  <w:rFonts w:ascii="Times New Roman" w:hAnsi="Times New Roman"/>
                  <w:sz w:val="24"/>
                  <w:szCs w:val="24"/>
                </w:rPr>
                <w:t>24-931</w:t>
              </w:r>
            </w:hyperlink>
            <w:r w:rsidRPr="0076646E">
              <w:rPr>
                <w:rFonts w:ascii="Times New Roman" w:hAnsi="Times New Roman"/>
                <w:sz w:val="24"/>
                <w:szCs w:val="24"/>
              </w:rPr>
              <w:t>) ir Lietuvos Respublikos sveikatos apsaugos ministro 2009 m. rugsėjo 1 d. įsakyme Nr. V-714 „Dėl Lietuvos higienos normos HN 124:2009 „Vaikų socialinės globos įstaigos: bendrieji sveikatos saugos reikalavimai“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2009,                  Nr. </w:t>
            </w:r>
            <w:hyperlink r:id="rId34" w:history="1">
              <w:r w:rsidRPr="0076646E">
                <w:rPr>
                  <w:rStyle w:val="Hipersaitas"/>
                  <w:rFonts w:ascii="Times New Roman" w:hAnsi="Times New Roman"/>
                  <w:sz w:val="24"/>
                  <w:szCs w:val="24"/>
                </w:rPr>
                <w:t>107-4494</w:t>
              </w:r>
            </w:hyperlink>
            <w:r w:rsidRPr="0076646E">
              <w:rPr>
                <w:rFonts w:ascii="Times New Roman" w:hAnsi="Times New Roman"/>
                <w:sz w:val="24"/>
                <w:szCs w:val="24"/>
              </w:rPr>
              <w:t>). Paslaugų įkainiai turi būti nustatyti vadovaujantis Lietuvos Respublikos Vyriausybės 2006 m. birželio 14 d. nutarimo    Nr. 583 „Dėl mokėjimo už socialines paslaugas tvarkos aprašo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2006, Nr. </w:t>
            </w:r>
            <w:hyperlink r:id="rId35" w:history="1">
              <w:r w:rsidRPr="0076646E">
                <w:rPr>
                  <w:rStyle w:val="Hipersaitas"/>
                  <w:rFonts w:ascii="Times New Roman" w:hAnsi="Times New Roman"/>
                  <w:sz w:val="24"/>
                  <w:szCs w:val="24"/>
                </w:rPr>
                <w:t>68-2510</w:t>
              </w:r>
            </w:hyperlink>
            <w:r w:rsidRPr="0076646E">
              <w:rPr>
                <w:rFonts w:ascii="Times New Roman" w:hAnsi="Times New Roman"/>
                <w:sz w:val="24"/>
                <w:szCs w:val="24"/>
              </w:rPr>
              <w:t xml:space="preserve">) nuostatomis. Pareiškėjas vėliausiai su paskutiniuoju mokėjimo prašymu privalo pateikti Valstybinės visuomenės sveikatos priežiūros tarnybos prie Sveikatos apsaugos ministerijos visuomenės sveikatos centro apskrityje išduotą leidimą-higienos pasą, leidžiantį verstis šia projekte numatyta vykdyti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1.144.</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R sekcija</w:t>
            </w:r>
          </w:p>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90.01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Meninė, pramoginė ir poilsio organizavimo veikla:</w:t>
            </w:r>
          </w:p>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Teatro spektaklių, koncertų, operos ar šokių ir kiti scenos pastatymai: artistų grupių, cirkų ar trupių, orkestrų ar muzikantų grupių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1.145.</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90.03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color w:val="000000"/>
                <w:sz w:val="24"/>
                <w:szCs w:val="24"/>
              </w:rPr>
              <w:t xml:space="preserve">Individualių menininkų, tokių kaip skulptoriai, dailininkai, karikatūristai, graveriai, </w:t>
            </w:r>
            <w:proofErr w:type="spellStart"/>
            <w:r w:rsidRPr="0076646E">
              <w:rPr>
                <w:rFonts w:ascii="Times New Roman" w:hAnsi="Times New Roman"/>
                <w:color w:val="000000"/>
                <w:sz w:val="24"/>
                <w:szCs w:val="24"/>
              </w:rPr>
              <w:t>ofortistai</w:t>
            </w:r>
            <w:proofErr w:type="spellEnd"/>
            <w:r w:rsidRPr="0076646E">
              <w:rPr>
                <w:rFonts w:ascii="Times New Roman" w:hAnsi="Times New Roman"/>
                <w:color w:val="000000"/>
                <w:sz w:val="24"/>
                <w:szCs w:val="24"/>
              </w:rPr>
              <w:t xml:space="preserve"> ir kt., veikla, meno kūrinių, tokių kaip paveikslai ir kt., restauravimas.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1.146.</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93.11 klasė</w:t>
            </w:r>
          </w:p>
        </w:tc>
        <w:tc>
          <w:tcPr>
            <w:tcW w:w="7100" w:type="dxa"/>
          </w:tcPr>
          <w:p w:rsidR="00B43509" w:rsidRPr="0076646E" w:rsidRDefault="00B43509" w:rsidP="00204157">
            <w:pPr>
              <w:rPr>
                <w:rFonts w:ascii="Times New Roman" w:hAnsi="Times New Roman"/>
                <w:color w:val="000000"/>
                <w:sz w:val="24"/>
                <w:szCs w:val="24"/>
              </w:rPr>
            </w:pPr>
            <w:r w:rsidRPr="0076646E">
              <w:rPr>
                <w:rFonts w:ascii="Times New Roman" w:hAnsi="Times New Roman"/>
                <w:bCs/>
                <w:color w:val="000000"/>
                <w:sz w:val="24"/>
                <w:szCs w:val="24"/>
              </w:rPr>
              <w:t xml:space="preserve">Sporto įrenginių eksploatavimas.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1.147.</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93.13 klasė</w:t>
            </w:r>
          </w:p>
        </w:tc>
        <w:tc>
          <w:tcPr>
            <w:tcW w:w="7100" w:type="dxa"/>
          </w:tcPr>
          <w:p w:rsidR="00B43509" w:rsidRPr="0076646E" w:rsidRDefault="00B43509" w:rsidP="00204157">
            <w:pPr>
              <w:rPr>
                <w:rFonts w:ascii="Times New Roman" w:hAnsi="Times New Roman"/>
                <w:bCs/>
                <w:color w:val="000000"/>
                <w:sz w:val="24"/>
                <w:szCs w:val="24"/>
              </w:rPr>
            </w:pPr>
            <w:r w:rsidRPr="0076646E">
              <w:rPr>
                <w:rFonts w:ascii="Times New Roman" w:hAnsi="Times New Roman"/>
                <w:bCs/>
                <w:color w:val="000000"/>
                <w:sz w:val="24"/>
                <w:szCs w:val="24"/>
              </w:rPr>
              <w:t xml:space="preserve">Kūno </w:t>
            </w:r>
            <w:proofErr w:type="spellStart"/>
            <w:r w:rsidRPr="0076646E">
              <w:rPr>
                <w:rFonts w:ascii="Times New Roman" w:hAnsi="Times New Roman"/>
                <w:bCs/>
                <w:color w:val="000000"/>
                <w:sz w:val="24"/>
                <w:szCs w:val="24"/>
              </w:rPr>
              <w:t>rengybos</w:t>
            </w:r>
            <w:proofErr w:type="spellEnd"/>
            <w:r w:rsidRPr="0076646E">
              <w:rPr>
                <w:rFonts w:ascii="Times New Roman" w:hAnsi="Times New Roman"/>
                <w:bCs/>
                <w:color w:val="000000"/>
                <w:sz w:val="24"/>
                <w:szCs w:val="24"/>
              </w:rPr>
              <w:t xml:space="preserve"> centrų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1.148.</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93.19 klasė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bCs/>
                <w:sz w:val="24"/>
                <w:szCs w:val="24"/>
              </w:rPr>
              <w:t>Sportinių lenktyninių žirgų žirgynų veikla (</w:t>
            </w:r>
            <w:r w:rsidRPr="0076646E">
              <w:rPr>
                <w:rFonts w:ascii="Times New Roman" w:hAnsi="Times New Roman"/>
                <w:sz w:val="24"/>
                <w:szCs w:val="24"/>
              </w:rPr>
              <w:t xml:space="preserve">tinkamomis finansuoti išlaidomis šiuo atveju pripažįstamos inventoriaus, būtino šiai veiklai organizuoti, įsigijimo, sportinių maniežų, hipodromų įrengimo ir (arba) rekonstravimo išlaidos, tiesiogiai nesusijusios su investicijomis į </w:t>
            </w:r>
            <w:r w:rsidRPr="0076646E">
              <w:rPr>
                <w:rFonts w:ascii="Times New Roman" w:hAnsi="Times New Roman"/>
                <w:bCs/>
                <w:sz w:val="24"/>
                <w:szCs w:val="24"/>
              </w:rPr>
              <w:t xml:space="preserve">sportinių žirgų veisimo veiklą).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lastRenderedPageBreak/>
              <w:t>1.149.</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93.21 klasė</w:t>
            </w:r>
          </w:p>
        </w:tc>
        <w:tc>
          <w:tcPr>
            <w:tcW w:w="7100" w:type="dxa"/>
          </w:tcPr>
          <w:p w:rsidR="00B43509" w:rsidRPr="0076646E" w:rsidRDefault="00B43509" w:rsidP="00204157">
            <w:pPr>
              <w:rPr>
                <w:rFonts w:ascii="Times New Roman" w:hAnsi="Times New Roman"/>
                <w:bCs/>
                <w:color w:val="000000"/>
                <w:sz w:val="24"/>
                <w:szCs w:val="24"/>
              </w:rPr>
            </w:pPr>
            <w:r w:rsidRPr="0076646E">
              <w:rPr>
                <w:rFonts w:ascii="Times New Roman" w:hAnsi="Times New Roman"/>
                <w:bCs/>
                <w:color w:val="000000"/>
                <w:sz w:val="24"/>
                <w:szCs w:val="24"/>
              </w:rPr>
              <w:t xml:space="preserve">Atrakcionų ir teminių parkų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1.150.</w:t>
            </w:r>
          </w:p>
        </w:tc>
        <w:tc>
          <w:tcPr>
            <w:tcW w:w="1984"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93.29 klasė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sz w:val="24"/>
                <w:szCs w:val="24"/>
              </w:rPr>
              <w:t xml:space="preserve">Poilsio parkų veikla (be apgyvendinimo paslaugų ir be </w:t>
            </w:r>
            <w:r w:rsidRPr="0076646E">
              <w:rPr>
                <w:rFonts w:ascii="Times New Roman" w:hAnsi="Times New Roman"/>
                <w:spacing w:val="4"/>
                <w:sz w:val="24"/>
                <w:szCs w:val="24"/>
              </w:rPr>
              <w:t>Taisyklių 26.4.1 punkte nurodytų L kategorijos motorinių transporto priemonių ir Taisyklių 26.4.2 punkte nurodytų vidaus vandens transporto priemonių</w:t>
            </w:r>
            <w:r w:rsidRPr="0076646E">
              <w:rPr>
                <w:rFonts w:ascii="Times New Roman" w:hAnsi="Times New Roman"/>
                <w:sz w:val="24"/>
                <w:szCs w:val="24"/>
              </w:rPr>
              <w:t xml:space="preserve"> trasų įrengimo ir (arba) paslaugų teikimo), poilsio transporto įrenginių eksploatavimas, pvz., valčių prieplaukos, slidinėjimo kalvų eksploatavimas, laisvalaikio ir pramogų įrangos, kaip integruotos pramogų paslaugų dalies, trumpalaikė nuoma, paplūdimių veikla, įskaitant įrenginių, tokių kaip persirengimo kabinos, rakinamos spintelės, kėdės ir kt., nuomą, šokių aikštelių eksploatavimas.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p>
          <w:p w:rsidR="00B43509" w:rsidRPr="0076646E" w:rsidRDefault="00B43509" w:rsidP="00204157">
            <w:pPr>
              <w:rPr>
                <w:rFonts w:ascii="Times New Roman" w:hAnsi="Times New Roman"/>
                <w:sz w:val="24"/>
                <w:szCs w:val="24"/>
              </w:rPr>
            </w:pPr>
            <w:r w:rsidRPr="0076646E">
              <w:rPr>
                <w:rFonts w:ascii="Times New Roman" w:hAnsi="Times New Roman"/>
                <w:sz w:val="24"/>
                <w:szCs w:val="24"/>
              </w:rPr>
              <w:t>1.151.</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S sekcija</w:t>
            </w:r>
          </w:p>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95 skyrius</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Kita aptarnavimo veikla:</w:t>
            </w:r>
          </w:p>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Kompiuterių ir asmeninių bei namų ūkio reikmenų taisymas</w:t>
            </w:r>
            <w:r w:rsidRPr="0076646E">
              <w:rPr>
                <w:rFonts w:ascii="Times New Roman" w:hAnsi="Times New Roman"/>
                <w:sz w:val="24"/>
                <w:szCs w:val="24"/>
              </w:rPr>
              <w:t>.</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1.152.</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96.01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Tekstilės ir kailių gaminių skalbimas ir (sausasis) valymas.</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1.153.</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96.02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 xml:space="preserve">Kirpyklų ir kitų grožio salonų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1.154.</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96.03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bCs/>
                <w:sz w:val="24"/>
                <w:szCs w:val="24"/>
              </w:rPr>
              <w:t xml:space="preserve">Laidotuvių ir su jomis susijusi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1.155.</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96.04 klasė</w:t>
            </w:r>
          </w:p>
        </w:tc>
        <w:tc>
          <w:tcPr>
            <w:tcW w:w="7100" w:type="dxa"/>
          </w:tcPr>
          <w:p w:rsidR="00B43509" w:rsidRPr="0076646E" w:rsidRDefault="00B43509" w:rsidP="00204157">
            <w:pPr>
              <w:rPr>
                <w:rFonts w:ascii="Times New Roman" w:hAnsi="Times New Roman"/>
                <w:bCs/>
                <w:sz w:val="24"/>
                <w:szCs w:val="24"/>
              </w:rPr>
            </w:pPr>
            <w:r w:rsidRPr="0076646E">
              <w:rPr>
                <w:rFonts w:ascii="Times New Roman" w:hAnsi="Times New Roman"/>
                <w:bCs/>
                <w:sz w:val="24"/>
                <w:szCs w:val="24"/>
              </w:rPr>
              <w:t xml:space="preserve">Fizinės gerovės užtikrinimo veikla. </w:t>
            </w:r>
          </w:p>
        </w:tc>
      </w:tr>
      <w:tr w:rsidR="00B43509" w:rsidRPr="0076646E" w:rsidTr="00204157">
        <w:trPr>
          <w:cantSplit/>
        </w:trPr>
        <w:tc>
          <w:tcPr>
            <w:tcW w:w="993"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1.156.</w:t>
            </w:r>
          </w:p>
        </w:tc>
        <w:tc>
          <w:tcPr>
            <w:tcW w:w="1984"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96.09 klasė</w:t>
            </w:r>
          </w:p>
        </w:tc>
        <w:tc>
          <w:tcPr>
            <w:tcW w:w="7100" w:type="dxa"/>
          </w:tcPr>
          <w:p w:rsidR="00B43509" w:rsidRPr="0076646E" w:rsidRDefault="00B43509" w:rsidP="00204157">
            <w:pPr>
              <w:rPr>
                <w:rFonts w:ascii="Times New Roman" w:hAnsi="Times New Roman"/>
                <w:sz w:val="24"/>
                <w:szCs w:val="24"/>
              </w:rPr>
            </w:pPr>
            <w:r w:rsidRPr="0076646E">
              <w:rPr>
                <w:rFonts w:ascii="Times New Roman" w:hAnsi="Times New Roman"/>
                <w:sz w:val="24"/>
                <w:szCs w:val="24"/>
              </w:rPr>
              <w:t>Naminių gyvūnėlių globos, tokios kaip gyvūnėlių šėrimas, priežiūra, trumpalaikė prieglauda ir dresavimas, veikla.</w:t>
            </w:r>
          </w:p>
        </w:tc>
      </w:tr>
    </w:tbl>
    <w:p w:rsidR="00B43509" w:rsidRPr="0076646E" w:rsidRDefault="00B43509" w:rsidP="00B43509">
      <w:pPr>
        <w:ind w:firstLine="851"/>
        <w:jc w:val="both"/>
        <w:rPr>
          <w:rFonts w:ascii="Times New Roman" w:hAnsi="Times New Roman"/>
          <w:spacing w:val="4"/>
          <w:sz w:val="24"/>
          <w:szCs w:val="24"/>
        </w:rPr>
      </w:pPr>
    </w:p>
    <w:p w:rsidR="00B43509" w:rsidRPr="0076646E" w:rsidRDefault="00B43509" w:rsidP="00B43509">
      <w:pPr>
        <w:ind w:firstLine="851"/>
        <w:jc w:val="both"/>
        <w:rPr>
          <w:rFonts w:ascii="Times New Roman" w:hAnsi="Times New Roman"/>
          <w:sz w:val="24"/>
          <w:szCs w:val="24"/>
        </w:rPr>
      </w:pPr>
      <w:r w:rsidRPr="0076646E">
        <w:rPr>
          <w:rFonts w:ascii="Times New Roman" w:hAnsi="Times New Roman"/>
          <w:spacing w:val="4"/>
          <w:sz w:val="24"/>
          <w:szCs w:val="24"/>
        </w:rPr>
        <w:t xml:space="preserve">2. Tradicinių amatų klasifikacijoje, </w:t>
      </w:r>
      <w:r w:rsidRPr="0076646E">
        <w:rPr>
          <w:rFonts w:ascii="Times New Roman" w:hAnsi="Times New Roman"/>
          <w:sz w:val="24"/>
          <w:szCs w:val="24"/>
        </w:rPr>
        <w:t>patvirtintoje Lietuvos Respublikos žemės ūkio ministro 2008 m. rugsėjo 1 d. įsakymu Nr. 3D-481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2008, Nr. </w:t>
      </w:r>
      <w:hyperlink r:id="rId36" w:history="1">
        <w:r w:rsidRPr="0076646E">
          <w:rPr>
            <w:rStyle w:val="Hipersaitas"/>
            <w:rFonts w:ascii="Times New Roman" w:hAnsi="Times New Roman"/>
            <w:sz w:val="24"/>
            <w:szCs w:val="24"/>
          </w:rPr>
          <w:t>102-3936</w:t>
        </w:r>
      </w:hyperlink>
      <w:r w:rsidRPr="0076646E">
        <w:rPr>
          <w:rFonts w:ascii="Times New Roman" w:hAnsi="Times New Roman"/>
          <w:sz w:val="24"/>
          <w:szCs w:val="24"/>
        </w:rPr>
        <w:t>), nurodytos veiklos, kuriai vykdyti ir plėtoti gali būti skiriama parama pagal Programos priemonę „Parama verslo kūrimui ir plėtrai“, rūšys:</w:t>
      </w:r>
    </w:p>
    <w:p w:rsidR="00B43509" w:rsidRPr="0076646E" w:rsidRDefault="00B43509" w:rsidP="00B43509">
      <w:pPr>
        <w:ind w:firstLine="851"/>
        <w:jc w:val="both"/>
        <w:rPr>
          <w:rFonts w:ascii="Times New Roman" w:hAnsi="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3411"/>
        <w:gridCol w:w="5812"/>
      </w:tblGrid>
      <w:tr w:rsidR="00B43509" w:rsidRPr="0076646E" w:rsidTr="00204157">
        <w:trPr>
          <w:tblHeader/>
        </w:trPr>
        <w:tc>
          <w:tcPr>
            <w:tcW w:w="700" w:type="dxa"/>
          </w:tcPr>
          <w:p w:rsidR="00B43509" w:rsidRPr="0076646E" w:rsidRDefault="00B43509" w:rsidP="00204157">
            <w:pPr>
              <w:jc w:val="center"/>
              <w:rPr>
                <w:rFonts w:ascii="Times New Roman" w:hAnsi="Times New Roman"/>
                <w:b/>
                <w:sz w:val="24"/>
                <w:szCs w:val="24"/>
              </w:rPr>
            </w:pPr>
          </w:p>
        </w:tc>
        <w:tc>
          <w:tcPr>
            <w:tcW w:w="3411" w:type="dxa"/>
          </w:tcPr>
          <w:p w:rsidR="00B43509" w:rsidRPr="0076646E" w:rsidRDefault="00B43509" w:rsidP="00204157">
            <w:pPr>
              <w:jc w:val="center"/>
              <w:rPr>
                <w:rFonts w:ascii="Times New Roman" w:hAnsi="Times New Roman"/>
                <w:b/>
                <w:sz w:val="24"/>
                <w:szCs w:val="24"/>
              </w:rPr>
            </w:pPr>
            <w:r w:rsidRPr="0076646E">
              <w:rPr>
                <w:rFonts w:ascii="Times New Roman" w:hAnsi="Times New Roman"/>
                <w:b/>
                <w:sz w:val="24"/>
                <w:szCs w:val="24"/>
              </w:rPr>
              <w:t xml:space="preserve">Tradicinių amatų sąvado </w:t>
            </w:r>
          </w:p>
          <w:p w:rsidR="00B43509" w:rsidRPr="0076646E" w:rsidRDefault="00B43509" w:rsidP="00204157">
            <w:pPr>
              <w:jc w:val="center"/>
              <w:rPr>
                <w:rFonts w:ascii="Times New Roman" w:hAnsi="Times New Roman"/>
                <w:b/>
                <w:sz w:val="24"/>
                <w:szCs w:val="24"/>
              </w:rPr>
            </w:pPr>
            <w:r w:rsidRPr="0076646E">
              <w:rPr>
                <w:rFonts w:ascii="Times New Roman" w:hAnsi="Times New Roman"/>
                <w:b/>
                <w:sz w:val="24"/>
                <w:szCs w:val="24"/>
              </w:rPr>
              <w:t>eil. Nr.</w:t>
            </w:r>
          </w:p>
        </w:tc>
        <w:tc>
          <w:tcPr>
            <w:tcW w:w="5812" w:type="dxa"/>
          </w:tcPr>
          <w:p w:rsidR="00B43509" w:rsidRPr="0076646E" w:rsidRDefault="00B43509" w:rsidP="00204157">
            <w:pPr>
              <w:jc w:val="center"/>
              <w:rPr>
                <w:rFonts w:ascii="Times New Roman" w:hAnsi="Times New Roman"/>
                <w:b/>
                <w:sz w:val="24"/>
                <w:szCs w:val="24"/>
              </w:rPr>
            </w:pPr>
            <w:r w:rsidRPr="0076646E">
              <w:rPr>
                <w:rFonts w:ascii="Times New Roman" w:hAnsi="Times New Roman"/>
                <w:b/>
                <w:sz w:val="24"/>
                <w:szCs w:val="24"/>
              </w:rPr>
              <w:t>Amato pavadinimas</w:t>
            </w:r>
          </w:p>
        </w:tc>
      </w:tr>
      <w:tr w:rsidR="00B43509" w:rsidRPr="0076646E" w:rsidTr="00204157">
        <w:tc>
          <w:tcPr>
            <w:tcW w:w="700" w:type="dxa"/>
          </w:tcPr>
          <w:p w:rsidR="00B43509" w:rsidRPr="0076646E" w:rsidRDefault="00B43509" w:rsidP="00204157">
            <w:pPr>
              <w:ind w:hanging="62"/>
              <w:jc w:val="center"/>
              <w:rPr>
                <w:rFonts w:ascii="Times New Roman" w:hAnsi="Times New Roman"/>
                <w:sz w:val="24"/>
                <w:szCs w:val="24"/>
              </w:rPr>
            </w:pPr>
            <w:r w:rsidRPr="0076646E">
              <w:rPr>
                <w:rFonts w:ascii="Times New Roman" w:hAnsi="Times New Roman"/>
                <w:sz w:val="24"/>
                <w:szCs w:val="24"/>
              </w:rPr>
              <w:t xml:space="preserve"> </w:t>
            </w:r>
          </w:p>
          <w:p w:rsidR="00B43509" w:rsidRPr="0076646E" w:rsidRDefault="00B43509" w:rsidP="00204157">
            <w:pPr>
              <w:ind w:hanging="62"/>
              <w:jc w:val="center"/>
              <w:rPr>
                <w:rFonts w:ascii="Times New Roman" w:hAnsi="Times New Roman"/>
                <w:sz w:val="24"/>
                <w:szCs w:val="24"/>
              </w:rPr>
            </w:pPr>
            <w:r w:rsidRPr="0076646E">
              <w:rPr>
                <w:rFonts w:ascii="Times New Roman" w:hAnsi="Times New Roman"/>
                <w:sz w:val="24"/>
                <w:szCs w:val="24"/>
              </w:rPr>
              <w:t>2.1.</w:t>
            </w:r>
          </w:p>
        </w:tc>
        <w:tc>
          <w:tcPr>
            <w:tcW w:w="3411" w:type="dxa"/>
          </w:tcPr>
          <w:p w:rsidR="00B43509" w:rsidRPr="0076646E" w:rsidRDefault="00B43509" w:rsidP="00204157">
            <w:pPr>
              <w:ind w:hanging="62"/>
              <w:jc w:val="center"/>
              <w:rPr>
                <w:rFonts w:ascii="Times New Roman" w:hAnsi="Times New Roman"/>
                <w:sz w:val="24"/>
                <w:szCs w:val="24"/>
              </w:rPr>
            </w:pPr>
          </w:p>
          <w:p w:rsidR="00B43509" w:rsidRPr="0076646E" w:rsidRDefault="00B43509" w:rsidP="00204157">
            <w:pPr>
              <w:ind w:hanging="62"/>
              <w:jc w:val="center"/>
              <w:rPr>
                <w:rFonts w:ascii="Times New Roman" w:hAnsi="Times New Roman"/>
                <w:sz w:val="24"/>
                <w:szCs w:val="24"/>
              </w:rPr>
            </w:pPr>
            <w:r w:rsidRPr="0076646E">
              <w:rPr>
                <w:rFonts w:ascii="Times New Roman" w:hAnsi="Times New Roman"/>
                <w:sz w:val="24"/>
                <w:szCs w:val="24"/>
              </w:rPr>
              <w:t xml:space="preserve"> 001</w:t>
            </w:r>
          </w:p>
        </w:tc>
        <w:tc>
          <w:tcPr>
            <w:tcW w:w="5812" w:type="dxa"/>
          </w:tcPr>
          <w:p w:rsidR="00B43509" w:rsidRPr="0076646E" w:rsidRDefault="00B43509" w:rsidP="00204157">
            <w:pPr>
              <w:jc w:val="both"/>
              <w:rPr>
                <w:rFonts w:ascii="Times New Roman" w:hAnsi="Times New Roman"/>
                <w:spacing w:val="4"/>
                <w:sz w:val="24"/>
                <w:szCs w:val="24"/>
              </w:rPr>
            </w:pPr>
            <w:r w:rsidRPr="0076646E">
              <w:rPr>
                <w:rFonts w:ascii="Times New Roman" w:hAnsi="Times New Roman"/>
                <w:spacing w:val="4"/>
                <w:sz w:val="24"/>
                <w:szCs w:val="24"/>
              </w:rPr>
              <w:t>I grupė. Tradiciniai gaminiai:</w:t>
            </w:r>
          </w:p>
          <w:p w:rsidR="00B43509" w:rsidRPr="0076646E" w:rsidRDefault="00B43509" w:rsidP="00204157">
            <w:pPr>
              <w:jc w:val="both"/>
              <w:rPr>
                <w:rFonts w:ascii="Times New Roman" w:hAnsi="Times New Roman"/>
                <w:sz w:val="24"/>
                <w:szCs w:val="24"/>
              </w:rPr>
            </w:pPr>
            <w:proofErr w:type="spellStart"/>
            <w:r w:rsidRPr="0076646E">
              <w:rPr>
                <w:rFonts w:ascii="Times New Roman" w:hAnsi="Times New Roman"/>
                <w:spacing w:val="4"/>
                <w:sz w:val="24"/>
                <w:szCs w:val="24"/>
              </w:rPr>
              <w:t>Akmenskaldystė</w:t>
            </w:r>
            <w:proofErr w:type="spellEnd"/>
            <w:r w:rsidRPr="0076646E">
              <w:rPr>
                <w:rFonts w:ascii="Times New Roman" w:hAnsi="Times New Roman"/>
                <w:spacing w:val="4"/>
                <w:sz w:val="24"/>
                <w:szCs w:val="24"/>
              </w:rPr>
              <w:t>.</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2.2.</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004</w:t>
            </w:r>
          </w:p>
        </w:tc>
        <w:tc>
          <w:tcPr>
            <w:tcW w:w="5812" w:type="dxa"/>
          </w:tcPr>
          <w:p w:rsidR="00B43509" w:rsidRPr="0076646E" w:rsidRDefault="00B43509" w:rsidP="00204157">
            <w:pPr>
              <w:jc w:val="both"/>
              <w:rPr>
                <w:rFonts w:ascii="Times New Roman" w:hAnsi="Times New Roman"/>
                <w:sz w:val="24"/>
                <w:szCs w:val="24"/>
              </w:rPr>
            </w:pPr>
            <w:r w:rsidRPr="0076646E">
              <w:rPr>
                <w:rFonts w:ascii="Times New Roman" w:hAnsi="Times New Roman"/>
                <w:color w:val="000000"/>
                <w:sz w:val="24"/>
                <w:szCs w:val="24"/>
              </w:rPr>
              <w:t>Audimas.</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2.3.</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005</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sz w:val="24"/>
                <w:szCs w:val="24"/>
              </w:rPr>
              <w:t>Baldininksytė</w:t>
            </w:r>
            <w:proofErr w:type="spellEnd"/>
            <w:r w:rsidRPr="0076646E">
              <w:rPr>
                <w:rFonts w:ascii="Times New Roman" w:hAnsi="Times New Roman"/>
                <w:sz w:val="24"/>
                <w:szCs w:val="24"/>
              </w:rPr>
              <w:t>.</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lastRenderedPageBreak/>
              <w:t>2.4.</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006</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Batsiuvystė.</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2.5.</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007</w:t>
            </w:r>
          </w:p>
        </w:tc>
        <w:tc>
          <w:tcPr>
            <w:tcW w:w="5812" w:type="dxa"/>
          </w:tcPr>
          <w:p w:rsidR="00B43509" w:rsidRPr="0076646E" w:rsidRDefault="00B43509" w:rsidP="00204157">
            <w:pPr>
              <w:jc w:val="both"/>
              <w:rPr>
                <w:rFonts w:ascii="Times New Roman" w:hAnsi="Times New Roman"/>
                <w:sz w:val="24"/>
                <w:szCs w:val="24"/>
              </w:rPr>
            </w:pPr>
            <w:proofErr w:type="spellStart"/>
            <w:r w:rsidRPr="0076646E">
              <w:rPr>
                <w:rFonts w:ascii="Times New Roman" w:hAnsi="Times New Roman"/>
                <w:bCs/>
                <w:color w:val="000000"/>
                <w:sz w:val="24"/>
                <w:szCs w:val="24"/>
              </w:rPr>
              <w:t>Dailidystė</w:t>
            </w:r>
            <w:proofErr w:type="spellEnd"/>
            <w:r w:rsidRPr="0076646E">
              <w:rPr>
                <w:rFonts w:ascii="Times New Roman" w:hAnsi="Times New Roman"/>
                <w:bCs/>
                <w:color w:val="000000"/>
                <w:sz w:val="24"/>
                <w:szCs w:val="24"/>
              </w:rPr>
              <w:t>.</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2.6.</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009</w:t>
            </w:r>
          </w:p>
        </w:tc>
        <w:tc>
          <w:tcPr>
            <w:tcW w:w="5812" w:type="dxa"/>
          </w:tcPr>
          <w:p w:rsidR="00B43509" w:rsidRPr="0076646E" w:rsidRDefault="00B43509" w:rsidP="00204157">
            <w:pPr>
              <w:jc w:val="both"/>
              <w:rPr>
                <w:rFonts w:ascii="Times New Roman" w:hAnsi="Times New Roman"/>
                <w:bCs/>
                <w:color w:val="000000"/>
                <w:sz w:val="24"/>
                <w:szCs w:val="24"/>
              </w:rPr>
            </w:pPr>
            <w:r w:rsidRPr="0076646E">
              <w:rPr>
                <w:rFonts w:ascii="Times New Roman" w:hAnsi="Times New Roman"/>
                <w:bCs/>
                <w:color w:val="000000"/>
                <w:sz w:val="24"/>
                <w:szCs w:val="24"/>
              </w:rPr>
              <w:t>Drožyba.</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2.7.</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010</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color w:val="000000"/>
                <w:sz w:val="24"/>
                <w:szCs w:val="24"/>
              </w:rPr>
              <w:t>Juvelyrika</w:t>
            </w:r>
            <w:proofErr w:type="spellEnd"/>
            <w:r w:rsidRPr="0076646E">
              <w:rPr>
                <w:rFonts w:ascii="Times New Roman" w:hAnsi="Times New Roman"/>
                <w:color w:val="000000"/>
                <w:sz w:val="24"/>
                <w:szCs w:val="24"/>
              </w:rPr>
              <w:t>.</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2.8.</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color w:val="000000"/>
                <w:sz w:val="24"/>
                <w:szCs w:val="24"/>
              </w:rPr>
              <w:t>011</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color w:val="000000"/>
                <w:sz w:val="24"/>
                <w:szCs w:val="24"/>
              </w:rPr>
              <w:t>Kailiadirbystė</w:t>
            </w:r>
            <w:proofErr w:type="spellEnd"/>
            <w:r w:rsidRPr="0076646E">
              <w:rPr>
                <w:rFonts w:ascii="Times New Roman" w:hAnsi="Times New Roman"/>
                <w:color w:val="000000"/>
                <w:sz w:val="24"/>
                <w:szCs w:val="24"/>
              </w:rPr>
              <w:t>.</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2.9.</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color w:val="000000"/>
                <w:sz w:val="24"/>
                <w:szCs w:val="24"/>
              </w:rPr>
              <w:t>012</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Kalvystė (</w:t>
            </w:r>
            <w:r w:rsidRPr="0076646E">
              <w:rPr>
                <w:rFonts w:ascii="Times New Roman" w:hAnsi="Times New Roman"/>
                <w:spacing w:val="4"/>
                <w:sz w:val="24"/>
                <w:szCs w:val="24"/>
              </w:rPr>
              <w:t>jei veikla nėra orientuota vien į paslaugų žemės ūkui ir gyvulininkystei teikimą)</w:t>
            </w:r>
            <w:r w:rsidRPr="0076646E">
              <w:rPr>
                <w:rFonts w:ascii="Times New Roman" w:hAnsi="Times New Roman"/>
                <w:color w:val="000000"/>
                <w:sz w:val="24"/>
                <w:szCs w:val="24"/>
              </w:rPr>
              <w:t>.</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2.10.</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color w:val="000000"/>
                <w:sz w:val="24"/>
                <w:szCs w:val="24"/>
              </w:rPr>
              <w:t>013</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Karpymas.</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2.11.</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014</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Kepimas (duonos, ragaišių, pyragų, sausainių, meduolių, šakočių).</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2.12.</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015</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 xml:space="preserve">Kepurių vėlimas. </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2.13.</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016</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color w:val="000000"/>
                <w:sz w:val="24"/>
                <w:szCs w:val="24"/>
              </w:rPr>
              <w:t>Klumpdirbystė</w:t>
            </w:r>
            <w:proofErr w:type="spellEnd"/>
            <w:r w:rsidRPr="0076646E">
              <w:rPr>
                <w:rFonts w:ascii="Times New Roman" w:hAnsi="Times New Roman"/>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2.14.</w:t>
            </w:r>
          </w:p>
        </w:tc>
        <w:tc>
          <w:tcPr>
            <w:tcW w:w="3411"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017</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sz w:val="24"/>
                <w:szCs w:val="24"/>
              </w:rPr>
              <w:t>Krosnininkystė</w:t>
            </w:r>
            <w:proofErr w:type="spellEnd"/>
            <w:r w:rsidRPr="0076646E">
              <w:rPr>
                <w:rFonts w:ascii="Times New Roman" w:hAnsi="Times New Roman"/>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2.15.</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018</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 xml:space="preserve">Kryždirbystė.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2.16.</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019</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color w:val="000000"/>
                <w:sz w:val="24"/>
                <w:szCs w:val="24"/>
              </w:rPr>
              <w:t>Kubilininkystė</w:t>
            </w:r>
            <w:proofErr w:type="spellEnd"/>
            <w:r w:rsidRPr="0076646E">
              <w:rPr>
                <w:rFonts w:ascii="Times New Roman" w:hAnsi="Times New Roman"/>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2.17.</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023</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 xml:space="preserve">Mezgimas.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2.18.</w:t>
            </w:r>
          </w:p>
        </w:tc>
        <w:tc>
          <w:tcPr>
            <w:tcW w:w="3411" w:type="dxa"/>
          </w:tcPr>
          <w:p w:rsidR="00B43509" w:rsidRPr="0076646E" w:rsidRDefault="00B43509" w:rsidP="00204157">
            <w:pPr>
              <w:jc w:val="center"/>
              <w:rPr>
                <w:rFonts w:ascii="Times New Roman" w:hAnsi="Times New Roman"/>
                <w:color w:val="000000"/>
                <w:sz w:val="24"/>
                <w:szCs w:val="24"/>
                <w:lang w:val="en-GB"/>
              </w:rPr>
            </w:pPr>
            <w:r w:rsidRPr="0076646E">
              <w:rPr>
                <w:rFonts w:ascii="Times New Roman" w:hAnsi="Times New Roman"/>
                <w:color w:val="000000"/>
                <w:sz w:val="24"/>
                <w:szCs w:val="24"/>
                <w:lang w:val="en-GB"/>
              </w:rPr>
              <w:t>026</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 xml:space="preserve">Mūrininkystė.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2.19.</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027</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 xml:space="preserve">Muzikos instrumentų gaminimas.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2.20.</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028</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 xml:space="preserve">Odininkystė.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2.21.</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029</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 xml:space="preserve">Pjovėjo amatas (lentpjovys).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2.22.</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031</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color w:val="000000"/>
                <w:sz w:val="24"/>
                <w:szCs w:val="24"/>
              </w:rPr>
              <w:t>Plytininkystė</w:t>
            </w:r>
            <w:proofErr w:type="spellEnd"/>
            <w:r w:rsidRPr="0076646E">
              <w:rPr>
                <w:rFonts w:ascii="Times New Roman" w:hAnsi="Times New Roman"/>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2.23.</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032</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 xml:space="preserve">Puodininkystė.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2.24.</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033</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 xml:space="preserve">Pynimas.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2.25.</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034</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 xml:space="preserve">Račiaus amatas.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2.26.</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035</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color w:val="000000"/>
                <w:sz w:val="24"/>
                <w:szCs w:val="24"/>
              </w:rPr>
              <w:t>Rėtininko</w:t>
            </w:r>
            <w:proofErr w:type="spellEnd"/>
            <w:r w:rsidRPr="0076646E">
              <w:rPr>
                <w:rFonts w:ascii="Times New Roman" w:hAnsi="Times New Roman"/>
                <w:color w:val="000000"/>
                <w:sz w:val="24"/>
                <w:szCs w:val="24"/>
              </w:rPr>
              <w:t xml:space="preserve"> amatas.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lastRenderedPageBreak/>
              <w:t>2.27.</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037</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 xml:space="preserve">Siūlų dažymas.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2.28.</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038</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 xml:space="preserve">Saldumynų gamyba (išskyrus </w:t>
            </w:r>
            <w:r w:rsidRPr="0076646E">
              <w:rPr>
                <w:rFonts w:ascii="Times New Roman" w:hAnsi="Times New Roman"/>
                <w:color w:val="000000"/>
                <w:sz w:val="24"/>
                <w:szCs w:val="24"/>
              </w:rPr>
              <w:t>vaisių, uogų, riešutų, vaisių žievelių ir kitų augalų dalių konservavimą cukruje</w:t>
            </w:r>
            <w:r w:rsidRPr="0076646E">
              <w:rPr>
                <w:rFonts w:ascii="Times New Roman" w:hAnsi="Times New Roman"/>
                <w:bCs/>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2.29.</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039</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Siuvimas.</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2.30.</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040</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 xml:space="preserve">Siuvinėjimas.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2.31.</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041</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 xml:space="preserve">Stiklo apdirbimas.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2.32.</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042</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bCs/>
                <w:color w:val="000000"/>
                <w:sz w:val="24"/>
                <w:szCs w:val="24"/>
              </w:rPr>
              <w:t>Stalystė</w:t>
            </w:r>
            <w:proofErr w:type="spellEnd"/>
            <w:r w:rsidRPr="0076646E">
              <w:rPr>
                <w:rFonts w:ascii="Times New Roman" w:hAnsi="Times New Roman"/>
                <w:bCs/>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2.33.</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043</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bCs/>
                <w:color w:val="000000"/>
                <w:sz w:val="24"/>
                <w:szCs w:val="24"/>
              </w:rPr>
              <w:t>Stogdengystė</w:t>
            </w:r>
            <w:proofErr w:type="spellEnd"/>
            <w:r w:rsidRPr="0076646E">
              <w:rPr>
                <w:rFonts w:ascii="Times New Roman" w:hAnsi="Times New Roman"/>
                <w:bCs/>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2.34.</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044</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bCs/>
                <w:color w:val="000000"/>
                <w:sz w:val="24"/>
                <w:szCs w:val="24"/>
              </w:rPr>
              <w:t>Šaukščiaus</w:t>
            </w:r>
            <w:proofErr w:type="spellEnd"/>
            <w:r w:rsidRPr="0076646E">
              <w:rPr>
                <w:rFonts w:ascii="Times New Roman" w:hAnsi="Times New Roman"/>
                <w:bCs/>
                <w:color w:val="000000"/>
                <w:sz w:val="24"/>
                <w:szCs w:val="24"/>
              </w:rPr>
              <w:t xml:space="preserve"> amatas.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2.35.</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045</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bCs/>
                <w:color w:val="000000"/>
                <w:sz w:val="24"/>
                <w:szCs w:val="24"/>
              </w:rPr>
              <w:t>Šulniakasyba</w:t>
            </w:r>
            <w:proofErr w:type="spellEnd"/>
            <w:r w:rsidRPr="0076646E">
              <w:rPr>
                <w:rFonts w:ascii="Times New Roman" w:hAnsi="Times New Roman"/>
                <w:bCs/>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2.36.</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046</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bCs/>
                <w:color w:val="000000"/>
                <w:sz w:val="24"/>
                <w:szCs w:val="24"/>
              </w:rPr>
              <w:t>Tošininkystė</w:t>
            </w:r>
            <w:proofErr w:type="spellEnd"/>
            <w:r w:rsidRPr="0076646E">
              <w:rPr>
                <w:rFonts w:ascii="Times New Roman" w:hAnsi="Times New Roman"/>
                <w:bCs/>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2.37.</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047</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 xml:space="preserve">Verpimas.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2.38.</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048</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 xml:space="preserve">Vilnos karšimas.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2.39.</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049</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Vilnos, milo vėlimas</w:t>
            </w:r>
            <w:r w:rsidRPr="0076646E">
              <w:rPr>
                <w:rFonts w:ascii="Times New Roman" w:hAnsi="Times New Roman"/>
                <w:color w:val="000000"/>
                <w:sz w:val="24"/>
                <w:szCs w:val="24"/>
              </w:rPr>
              <w:t>.</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2.40.</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051</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bCs/>
                <w:color w:val="000000"/>
                <w:sz w:val="24"/>
                <w:szCs w:val="24"/>
              </w:rPr>
              <w:t>Žaislininkystė</w:t>
            </w:r>
            <w:proofErr w:type="spellEnd"/>
            <w:r w:rsidRPr="0076646E">
              <w:rPr>
                <w:rFonts w:ascii="Times New Roman" w:hAnsi="Times New Roman"/>
                <w:color w:val="000000"/>
                <w:sz w:val="24"/>
                <w:szCs w:val="24"/>
              </w:rPr>
              <w:t>.</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2.41.</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052</w:t>
            </w:r>
          </w:p>
        </w:tc>
        <w:tc>
          <w:tcPr>
            <w:tcW w:w="5812" w:type="dxa"/>
          </w:tcPr>
          <w:p w:rsidR="00B43509" w:rsidRPr="0076646E" w:rsidRDefault="00B43509" w:rsidP="00204157">
            <w:pPr>
              <w:jc w:val="both"/>
              <w:rPr>
                <w:rFonts w:ascii="Times New Roman" w:hAnsi="Times New Roman"/>
                <w:color w:val="000000"/>
                <w:sz w:val="24"/>
                <w:szCs w:val="24"/>
              </w:rPr>
            </w:pPr>
            <w:proofErr w:type="spellStart"/>
            <w:r w:rsidRPr="0076646E">
              <w:rPr>
                <w:rFonts w:ascii="Times New Roman" w:hAnsi="Times New Roman"/>
                <w:bCs/>
                <w:color w:val="000000"/>
                <w:sz w:val="24"/>
                <w:szCs w:val="24"/>
              </w:rPr>
              <w:t>Žvakininkystė</w:t>
            </w:r>
            <w:proofErr w:type="spellEnd"/>
            <w:r w:rsidRPr="0076646E">
              <w:rPr>
                <w:rFonts w:ascii="Times New Roman" w:hAnsi="Times New Roman"/>
                <w:color w:val="000000"/>
                <w:sz w:val="24"/>
                <w:szCs w:val="24"/>
              </w:rPr>
              <w:t>.</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2.42.</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066</w:t>
            </w:r>
          </w:p>
        </w:tc>
        <w:tc>
          <w:tcPr>
            <w:tcW w:w="5812" w:type="dxa"/>
          </w:tcPr>
          <w:p w:rsidR="00B43509" w:rsidRPr="0076646E" w:rsidRDefault="00B43509" w:rsidP="00204157">
            <w:pPr>
              <w:rPr>
                <w:rFonts w:ascii="Times New Roman" w:hAnsi="Times New Roman"/>
                <w:bCs/>
                <w:color w:val="000000"/>
                <w:sz w:val="24"/>
                <w:szCs w:val="24"/>
              </w:rPr>
            </w:pPr>
            <w:r w:rsidRPr="0076646E">
              <w:rPr>
                <w:rFonts w:ascii="Times New Roman" w:hAnsi="Times New Roman"/>
                <w:sz w:val="24"/>
                <w:szCs w:val="24"/>
              </w:rPr>
              <w:t>Muilo gaminimas</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p>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2.43.</w:t>
            </w:r>
          </w:p>
        </w:tc>
        <w:tc>
          <w:tcPr>
            <w:tcW w:w="3411" w:type="dxa"/>
          </w:tcPr>
          <w:p w:rsidR="00B43509" w:rsidRPr="0076646E" w:rsidRDefault="00B43509" w:rsidP="00204157">
            <w:pPr>
              <w:jc w:val="center"/>
              <w:rPr>
                <w:rFonts w:ascii="Times New Roman" w:hAnsi="Times New Roman"/>
                <w:color w:val="000000"/>
                <w:sz w:val="24"/>
                <w:szCs w:val="24"/>
              </w:rPr>
            </w:pPr>
          </w:p>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061</w:t>
            </w:r>
          </w:p>
        </w:tc>
        <w:tc>
          <w:tcPr>
            <w:tcW w:w="5812" w:type="dxa"/>
          </w:tcPr>
          <w:p w:rsidR="00B43509" w:rsidRPr="0076646E" w:rsidRDefault="00B43509" w:rsidP="00204157">
            <w:pPr>
              <w:jc w:val="both"/>
              <w:rPr>
                <w:rFonts w:ascii="Times New Roman" w:hAnsi="Times New Roman"/>
                <w:color w:val="000000"/>
                <w:sz w:val="24"/>
                <w:szCs w:val="24"/>
              </w:rPr>
            </w:pPr>
            <w:smartTag w:uri="urn:schemas-microsoft-com:office:smarttags" w:element="stockticker">
              <w:r w:rsidRPr="0076646E">
                <w:rPr>
                  <w:rFonts w:ascii="Times New Roman" w:hAnsi="Times New Roman"/>
                  <w:bCs/>
                  <w:color w:val="000000"/>
                  <w:sz w:val="24"/>
                  <w:szCs w:val="24"/>
                </w:rPr>
                <w:t>III</w:t>
              </w:r>
            </w:smartTag>
            <w:r w:rsidRPr="0076646E">
              <w:rPr>
                <w:rFonts w:ascii="Times New Roman" w:hAnsi="Times New Roman"/>
                <w:bCs/>
                <w:color w:val="000000"/>
                <w:sz w:val="24"/>
                <w:szCs w:val="24"/>
              </w:rPr>
              <w:t xml:space="preserve"> grupė. Tradicinės paslaugos:</w:t>
            </w:r>
            <w:r w:rsidRPr="0076646E">
              <w:rPr>
                <w:rFonts w:ascii="Times New Roman" w:hAnsi="Times New Roman"/>
                <w:color w:val="000000"/>
                <w:sz w:val="24"/>
                <w:szCs w:val="24"/>
              </w:rPr>
              <w:t xml:space="preserve"> </w:t>
            </w:r>
          </w:p>
          <w:p w:rsidR="00B43509" w:rsidRPr="0076646E" w:rsidRDefault="00B43509" w:rsidP="00204157">
            <w:pPr>
              <w:jc w:val="both"/>
              <w:rPr>
                <w:rFonts w:ascii="Times New Roman" w:hAnsi="Times New Roman"/>
                <w:color w:val="000000"/>
                <w:sz w:val="24"/>
                <w:szCs w:val="24"/>
              </w:rPr>
            </w:pPr>
            <w:r w:rsidRPr="0076646E">
              <w:rPr>
                <w:rFonts w:ascii="Times New Roman" w:hAnsi="Times New Roman"/>
                <w:color w:val="000000"/>
                <w:sz w:val="24"/>
                <w:szCs w:val="24"/>
              </w:rPr>
              <w:t xml:space="preserve">Tradicinis giedojimas.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2.44.</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062</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Tradicinis muzikavimas</w:t>
            </w:r>
            <w:r w:rsidRPr="0076646E">
              <w:rPr>
                <w:rFonts w:ascii="Times New Roman" w:hAnsi="Times New Roman"/>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2.45.</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063</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Tradicinių renginių organizavimas</w:t>
            </w:r>
            <w:r w:rsidRPr="0076646E">
              <w:rPr>
                <w:rFonts w:ascii="Times New Roman" w:hAnsi="Times New Roman"/>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2.46.</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064</w:t>
            </w:r>
          </w:p>
        </w:tc>
        <w:tc>
          <w:tcPr>
            <w:tcW w:w="5812" w:type="dxa"/>
          </w:tcPr>
          <w:p w:rsidR="00B43509" w:rsidRPr="0076646E" w:rsidRDefault="00B43509" w:rsidP="00204157">
            <w:pPr>
              <w:jc w:val="both"/>
              <w:rPr>
                <w:rFonts w:ascii="Times New Roman" w:hAnsi="Times New Roman"/>
                <w:bCs/>
                <w:color w:val="000000"/>
                <w:sz w:val="24"/>
                <w:szCs w:val="24"/>
              </w:rPr>
            </w:pPr>
            <w:r w:rsidRPr="0076646E">
              <w:rPr>
                <w:rFonts w:ascii="Times New Roman" w:hAnsi="Times New Roman"/>
                <w:bCs/>
                <w:color w:val="000000"/>
                <w:sz w:val="24"/>
                <w:szCs w:val="24"/>
              </w:rPr>
              <w:t>Tradicinių vaišių ruošimas (teikiant maitinimo paslaugas).</w:t>
            </w:r>
          </w:p>
        </w:tc>
      </w:tr>
      <w:tr w:rsidR="00B43509" w:rsidRPr="0076646E" w:rsidTr="00204157">
        <w:tc>
          <w:tcPr>
            <w:tcW w:w="700"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2.47.</w:t>
            </w:r>
          </w:p>
        </w:tc>
        <w:tc>
          <w:tcPr>
            <w:tcW w:w="3411" w:type="dxa"/>
          </w:tcPr>
          <w:p w:rsidR="00B43509" w:rsidRPr="0076646E" w:rsidRDefault="00B43509" w:rsidP="00204157">
            <w:pPr>
              <w:jc w:val="center"/>
              <w:rPr>
                <w:rFonts w:ascii="Times New Roman" w:hAnsi="Times New Roman"/>
                <w:color w:val="000000"/>
                <w:sz w:val="24"/>
                <w:szCs w:val="24"/>
              </w:rPr>
            </w:pPr>
            <w:r w:rsidRPr="0076646E">
              <w:rPr>
                <w:rFonts w:ascii="Times New Roman" w:hAnsi="Times New Roman"/>
                <w:color w:val="000000"/>
                <w:sz w:val="24"/>
                <w:szCs w:val="24"/>
              </w:rPr>
              <w:t>065</w:t>
            </w:r>
          </w:p>
        </w:tc>
        <w:tc>
          <w:tcPr>
            <w:tcW w:w="5812" w:type="dxa"/>
          </w:tcPr>
          <w:p w:rsidR="00B43509" w:rsidRPr="0076646E" w:rsidRDefault="00B43509" w:rsidP="00204157">
            <w:pPr>
              <w:jc w:val="both"/>
              <w:rPr>
                <w:rFonts w:ascii="Times New Roman" w:hAnsi="Times New Roman"/>
                <w:color w:val="000000"/>
                <w:sz w:val="24"/>
                <w:szCs w:val="24"/>
              </w:rPr>
            </w:pPr>
            <w:r w:rsidRPr="0076646E">
              <w:rPr>
                <w:rFonts w:ascii="Times New Roman" w:hAnsi="Times New Roman"/>
                <w:bCs/>
                <w:color w:val="000000"/>
                <w:sz w:val="24"/>
                <w:szCs w:val="24"/>
              </w:rPr>
              <w:t>Keltininkas</w:t>
            </w:r>
            <w:r w:rsidRPr="0076646E">
              <w:rPr>
                <w:rFonts w:ascii="Times New Roman" w:hAnsi="Times New Roman"/>
                <w:color w:val="000000"/>
                <w:sz w:val="24"/>
                <w:szCs w:val="24"/>
              </w:rPr>
              <w:t xml:space="preserve">. </w:t>
            </w:r>
          </w:p>
        </w:tc>
      </w:tr>
      <w:tr w:rsidR="00B43509" w:rsidRPr="0076646E" w:rsidTr="00204157">
        <w:tc>
          <w:tcPr>
            <w:tcW w:w="700" w:type="dxa"/>
          </w:tcPr>
          <w:p w:rsidR="00B43509" w:rsidRPr="0076646E" w:rsidRDefault="00B43509" w:rsidP="00204157">
            <w:pPr>
              <w:jc w:val="center"/>
              <w:rPr>
                <w:rFonts w:ascii="Times New Roman" w:hAnsi="Times New Roman"/>
                <w:sz w:val="24"/>
                <w:szCs w:val="24"/>
              </w:rPr>
            </w:pPr>
            <w:r w:rsidRPr="0076646E">
              <w:rPr>
                <w:rFonts w:ascii="Times New Roman" w:hAnsi="Times New Roman"/>
                <w:sz w:val="24"/>
                <w:szCs w:val="24"/>
              </w:rPr>
              <w:t>2.48.</w:t>
            </w:r>
          </w:p>
        </w:tc>
        <w:tc>
          <w:tcPr>
            <w:tcW w:w="3411" w:type="dxa"/>
          </w:tcPr>
          <w:p w:rsidR="00B43509" w:rsidRPr="0076646E" w:rsidRDefault="00B43509" w:rsidP="00204157">
            <w:pPr>
              <w:jc w:val="center"/>
              <w:rPr>
                <w:rFonts w:ascii="Times New Roman" w:hAnsi="Times New Roman"/>
                <w:sz w:val="24"/>
                <w:szCs w:val="24"/>
                <w:lang w:val="en-GB"/>
              </w:rPr>
            </w:pPr>
            <w:r w:rsidRPr="0076646E">
              <w:rPr>
                <w:rFonts w:ascii="Times New Roman" w:hAnsi="Times New Roman"/>
                <w:sz w:val="24"/>
                <w:szCs w:val="24"/>
                <w:lang w:val="en-GB"/>
              </w:rPr>
              <w:t>067</w:t>
            </w:r>
          </w:p>
        </w:tc>
        <w:tc>
          <w:tcPr>
            <w:tcW w:w="5812" w:type="dxa"/>
          </w:tcPr>
          <w:p w:rsidR="00B43509" w:rsidRPr="0076646E" w:rsidRDefault="00B43509" w:rsidP="00204157">
            <w:pPr>
              <w:jc w:val="both"/>
              <w:rPr>
                <w:rFonts w:ascii="Times New Roman" w:hAnsi="Times New Roman"/>
                <w:sz w:val="24"/>
                <w:szCs w:val="24"/>
              </w:rPr>
            </w:pPr>
            <w:proofErr w:type="spellStart"/>
            <w:r w:rsidRPr="0076646E">
              <w:rPr>
                <w:rFonts w:ascii="Times New Roman" w:hAnsi="Times New Roman"/>
                <w:sz w:val="24"/>
                <w:szCs w:val="24"/>
              </w:rPr>
              <w:t>Kaminkrėtystė</w:t>
            </w:r>
            <w:proofErr w:type="spellEnd"/>
            <w:r w:rsidRPr="0076646E">
              <w:rPr>
                <w:rFonts w:ascii="Times New Roman" w:hAnsi="Times New Roman"/>
                <w:sz w:val="24"/>
                <w:szCs w:val="24"/>
              </w:rPr>
              <w:t xml:space="preserve">. </w:t>
            </w:r>
          </w:p>
        </w:tc>
      </w:tr>
    </w:tbl>
    <w:p w:rsidR="00B43509" w:rsidRPr="0076646E" w:rsidRDefault="00B43509" w:rsidP="00B43509">
      <w:pPr>
        <w:ind w:firstLine="851"/>
        <w:jc w:val="center"/>
        <w:rPr>
          <w:rFonts w:ascii="Times New Roman" w:hAnsi="Times New Roman"/>
          <w:sz w:val="24"/>
          <w:szCs w:val="24"/>
        </w:rPr>
      </w:pPr>
      <w:r w:rsidRPr="0076646E">
        <w:rPr>
          <w:rFonts w:ascii="Times New Roman" w:hAnsi="Times New Roman"/>
          <w:sz w:val="24"/>
          <w:szCs w:val="24"/>
        </w:rPr>
        <w:lastRenderedPageBreak/>
        <w:t>_________________________________________________________</w:t>
      </w:r>
    </w:p>
    <w:p w:rsidR="0002441D" w:rsidRDefault="0002441D"/>
    <w:sectPr w:rsidR="0002441D" w:rsidSect="0002441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43509"/>
    <w:rsid w:val="0002441D"/>
    <w:rsid w:val="00416F50"/>
    <w:rsid w:val="00444DF8"/>
    <w:rsid w:val="00B43509"/>
    <w:rsid w:val="00FA277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350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B43509"/>
    <w:rPr>
      <w:color w:val="0000FF"/>
      <w:u w:val="single"/>
    </w:rPr>
  </w:style>
  <w:style w:type="paragraph" w:customStyle="1" w:styleId="normaltext">
    <w:name w:val="normal text"/>
    <w:next w:val="prastasis"/>
    <w:rsid w:val="00444DF8"/>
    <w:pPr>
      <w:tabs>
        <w:tab w:val="center" w:pos="4153"/>
        <w:tab w:val="right" w:pos="8306"/>
      </w:tabs>
      <w:spacing w:after="240" w:line="240" w:lineRule="auto"/>
      <w:jc w:val="both"/>
    </w:pPr>
    <w:rPr>
      <w:rFonts w:ascii="Times New Roman" w:eastAsia="Times New Roman" w:hAnsi="Times New Roman" w:cs="Times New Roman"/>
      <w:sz w:val="24"/>
      <w:szCs w:val="20"/>
      <w:lang w:val="en-GB"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14236" TargetMode="External"/><Relationship Id="rId13" Type="http://schemas.openxmlformats.org/officeDocument/2006/relationships/hyperlink" Target="http://www3.lrs.lt/pls/inter/dokpaieska.showdoc_l?p_id=174628" TargetMode="External"/><Relationship Id="rId18" Type="http://schemas.openxmlformats.org/officeDocument/2006/relationships/hyperlink" Target="http://www3.lrs.lt/pls/inter/dokpaieska.showdoc_l?p_id=270342" TargetMode="External"/><Relationship Id="rId26" Type="http://schemas.openxmlformats.org/officeDocument/2006/relationships/hyperlink" Target="http://www3.lrs.lt/pls/inter/dokpaieska.showdoc_l?p_id=274453" TargetMode="External"/><Relationship Id="rId3" Type="http://schemas.openxmlformats.org/officeDocument/2006/relationships/webSettings" Target="webSettings.xml"/><Relationship Id="rId21" Type="http://schemas.openxmlformats.org/officeDocument/2006/relationships/hyperlink" Target="http://www3.lrs.lt/pls/inter/dokpaieska.showdoc_l?p_id=292682" TargetMode="External"/><Relationship Id="rId34" Type="http://schemas.openxmlformats.org/officeDocument/2006/relationships/hyperlink" Target="http://www3.lrs.lt/pls/inter/dokpaieska.showdoc_l?p_id=351938" TargetMode="External"/><Relationship Id="rId7" Type="http://schemas.openxmlformats.org/officeDocument/2006/relationships/hyperlink" Target="http://www3.lrs.lt/pls/inter/dokpaieska.showdoc_l?p_id=1480" TargetMode="External"/><Relationship Id="rId12" Type="http://schemas.openxmlformats.org/officeDocument/2006/relationships/hyperlink" Target="http://www3.lrs.lt/pls/inter/dokpaieska.showdoc_l?p_id=270342" TargetMode="External"/><Relationship Id="rId17" Type="http://schemas.openxmlformats.org/officeDocument/2006/relationships/hyperlink" Target="http://www3.lrs.lt/pls/inter/dokpaieska.showdoc_l?p_id=278281" TargetMode="External"/><Relationship Id="rId25" Type="http://schemas.openxmlformats.org/officeDocument/2006/relationships/hyperlink" Target="http://www3.lrs.lt/pls/inter/dokpaieska.showdoc_l?p_id=210419" TargetMode="External"/><Relationship Id="rId33" Type="http://schemas.openxmlformats.org/officeDocument/2006/relationships/hyperlink" Target="http://www3.lrs.lt/pls/inter/dokpaieska.showdoc_l?p_id=29268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3.lrs.lt/pls/inter/dokpaieska.showdoc_l?p_id=227777" TargetMode="External"/><Relationship Id="rId20" Type="http://schemas.openxmlformats.org/officeDocument/2006/relationships/hyperlink" Target="http://www3.lrs.lt/pls/inter/dokpaieska.showdoc_l?p_id=274453" TargetMode="External"/><Relationship Id="rId29" Type="http://schemas.openxmlformats.org/officeDocument/2006/relationships/hyperlink" Target="http://www3.lrs.lt/pls/inter/dokpaieska.showdoc_l?p_id=278281" TargetMode="External"/><Relationship Id="rId1" Type="http://schemas.openxmlformats.org/officeDocument/2006/relationships/styles" Target="styles.xml"/><Relationship Id="rId6" Type="http://schemas.openxmlformats.org/officeDocument/2006/relationships/hyperlink" Target="http://www3.lrs.lt/pls/inter/dokpaieska.showdoc_l?p_id=380773" TargetMode="External"/><Relationship Id="rId11" Type="http://schemas.openxmlformats.org/officeDocument/2006/relationships/hyperlink" Target="http://www3.lrs.lt/pls/inter/dokpaieska.showdoc_l?p_id=371081" TargetMode="External"/><Relationship Id="rId24" Type="http://schemas.openxmlformats.org/officeDocument/2006/relationships/hyperlink" Target="http://www3.lrs.lt/pls/inter/dokpaieska.showdoc_l?p_id=270342" TargetMode="External"/><Relationship Id="rId32" Type="http://schemas.openxmlformats.org/officeDocument/2006/relationships/hyperlink" Target="http://www3.lrs.lt/pls/inter/dokpaieska.showdoc_l?p_id=274453" TargetMode="External"/><Relationship Id="rId37" Type="http://schemas.openxmlformats.org/officeDocument/2006/relationships/fontTable" Target="fontTable.xml"/><Relationship Id="rId5" Type="http://schemas.openxmlformats.org/officeDocument/2006/relationships/hyperlink" Target="http://www3.lrs.lt/pls/inter/dokpaieska.showdoc_l?p_id=273803" TargetMode="External"/><Relationship Id="rId15" Type="http://schemas.openxmlformats.org/officeDocument/2006/relationships/hyperlink" Target="http://www3.lrs.lt/pls/inter/dokpaieska.showdoc_l?p_id=292682" TargetMode="External"/><Relationship Id="rId23" Type="http://schemas.openxmlformats.org/officeDocument/2006/relationships/hyperlink" Target="http://www3.lrs.lt/pls/inter/dokpaieska.showdoc_l?p_id=278281" TargetMode="External"/><Relationship Id="rId28" Type="http://schemas.openxmlformats.org/officeDocument/2006/relationships/hyperlink" Target="http://www3.lrs.lt/pls/inter/dokpaieska.showdoc_l?p_id=227777" TargetMode="External"/><Relationship Id="rId36" Type="http://schemas.openxmlformats.org/officeDocument/2006/relationships/hyperlink" Target="http://www3.lrs.lt/pls/inter/dokpaieska.showdoc_l?p_id=326606" TargetMode="External"/><Relationship Id="rId10" Type="http://schemas.openxmlformats.org/officeDocument/2006/relationships/hyperlink" Target="http://www3.lrs.lt/pls/inter/dokpaieska.showdoc_l?p_id=337508" TargetMode="External"/><Relationship Id="rId19" Type="http://schemas.openxmlformats.org/officeDocument/2006/relationships/hyperlink" Target="http://www3.lrs.lt/pls/inter/dokpaieska.showdoc_l?p_id=174628" TargetMode="External"/><Relationship Id="rId31" Type="http://schemas.openxmlformats.org/officeDocument/2006/relationships/hyperlink" Target="http://www3.lrs.lt/pls/inter/dokpaieska.showdoc_l?p_id=210419" TargetMode="External"/><Relationship Id="rId4" Type="http://schemas.openxmlformats.org/officeDocument/2006/relationships/hyperlink" Target="http://www3.lrs.lt/pls/inter/dokpaieska.showdoc_l?p_id=309099" TargetMode="External"/><Relationship Id="rId9" Type="http://schemas.openxmlformats.org/officeDocument/2006/relationships/hyperlink" Target="http://www3.lrs.lt/pls/inter/dokpaieska.showdoc_l?p_id=254659" TargetMode="External"/><Relationship Id="rId14" Type="http://schemas.openxmlformats.org/officeDocument/2006/relationships/hyperlink" Target="http://www3.lrs.lt/pls/inter/dokpaieska.showdoc_l?p_id=274453" TargetMode="External"/><Relationship Id="rId22" Type="http://schemas.openxmlformats.org/officeDocument/2006/relationships/hyperlink" Target="http://www3.lrs.lt/pls/inter/dokpaieska.showdoc_l?p_id=227777" TargetMode="External"/><Relationship Id="rId27" Type="http://schemas.openxmlformats.org/officeDocument/2006/relationships/hyperlink" Target="http://www3.lrs.lt/pls/inter/dokpaieska.showdoc_l?p_id=292682" TargetMode="External"/><Relationship Id="rId30" Type="http://schemas.openxmlformats.org/officeDocument/2006/relationships/hyperlink" Target="http://www3.lrs.lt/pls/inter/dokpaieska.showdoc_l?p_id=270342" TargetMode="External"/><Relationship Id="rId35" Type="http://schemas.openxmlformats.org/officeDocument/2006/relationships/hyperlink" Target="http://www3.lrs.lt/pls/inter/dokpaieska.showdoc_l?p_id=27828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21761</Words>
  <Characters>12405</Characters>
  <Application>Microsoft Office Word</Application>
  <DocSecurity>0</DocSecurity>
  <Lines>103</Lines>
  <Paragraphs>68</Paragraphs>
  <ScaleCrop>false</ScaleCrop>
  <Company/>
  <LinksUpToDate>false</LinksUpToDate>
  <CharactersWithSpaces>34098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2013-10-18T09:10:00Z</dcterms:created>
  <dcterms:modified xsi:type="dcterms:W3CDTF">2013-10-18T09:14:00Z</dcterms:modified>
</cp:coreProperties>
</file>